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0ADF" w14:textId="77777777" w:rsidR="007062DD" w:rsidRDefault="00395F67">
      <w:pPr>
        <w:pStyle w:val="BodyText"/>
        <w:ind w:left="120"/>
        <w:rPr>
          <w:rFonts w:ascii="Times New Roman"/>
          <w:sz w:val="20"/>
        </w:rPr>
      </w:pPr>
      <w:r>
        <w:rPr>
          <w:rFonts w:ascii="Times New Roman"/>
          <w:noProof/>
          <w:sz w:val="20"/>
        </w:rPr>
        <w:drawing>
          <wp:inline distT="0" distB="0" distL="0" distR="0" wp14:anchorId="01218B2E" wp14:editId="7EE50CD8">
            <wp:extent cx="6559004" cy="75609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559004" cy="756094"/>
                    </a:xfrm>
                    <a:prstGeom prst="rect">
                      <a:avLst/>
                    </a:prstGeom>
                  </pic:spPr>
                </pic:pic>
              </a:graphicData>
            </a:graphic>
          </wp:inline>
        </w:drawing>
      </w:r>
    </w:p>
    <w:p w14:paraId="7ADD6C8C" w14:textId="6121880A" w:rsidR="007062DD" w:rsidRPr="00A265CA" w:rsidRDefault="00A265CA" w:rsidP="00A265CA">
      <w:pPr>
        <w:pStyle w:val="BodyText"/>
        <w:jc w:val="center"/>
        <w:rPr>
          <w:rFonts w:asciiTheme="minorHAnsi" w:hAnsiTheme="minorHAnsi" w:cstheme="minorHAnsi"/>
          <w:b/>
          <w:bCs/>
          <w:sz w:val="48"/>
          <w:szCs w:val="48"/>
        </w:rPr>
      </w:pPr>
      <w:r w:rsidRPr="00A265CA">
        <w:rPr>
          <w:rFonts w:asciiTheme="minorHAnsi" w:hAnsiTheme="minorHAnsi" w:cstheme="minorHAnsi"/>
          <w:b/>
          <w:bCs/>
          <w:sz w:val="48"/>
          <w:szCs w:val="48"/>
        </w:rPr>
        <w:t>Probing the high redshift universe with gamma-ray bursts</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1"/>
        <w:gridCol w:w="1985"/>
        <w:gridCol w:w="2098"/>
      </w:tblGrid>
      <w:tr w:rsidR="007062DD" w:rsidRPr="00A265CA" w14:paraId="1F4C5985" w14:textId="77777777">
        <w:trPr>
          <w:trHeight w:val="282"/>
        </w:trPr>
        <w:tc>
          <w:tcPr>
            <w:tcW w:w="5951" w:type="dxa"/>
            <w:vMerge w:val="restart"/>
            <w:tcBorders>
              <w:right w:val="single" w:sz="4" w:space="0" w:color="000000"/>
            </w:tcBorders>
            <w:shd w:val="clear" w:color="auto" w:fill="FFBCBC"/>
          </w:tcPr>
          <w:p w14:paraId="3C8650DD" w14:textId="77777777" w:rsidR="0031439B" w:rsidRPr="00A265CA" w:rsidRDefault="0031439B" w:rsidP="0031439B">
            <w:pPr>
              <w:pStyle w:val="ListParagraph"/>
              <w:widowControl/>
              <w:numPr>
                <w:ilvl w:val="0"/>
                <w:numId w:val="1"/>
              </w:numPr>
              <w:autoSpaceDE/>
              <w:autoSpaceDN/>
              <w:contextualSpacing/>
              <w:rPr>
                <w:rFonts w:asciiTheme="minorHAnsi" w:hAnsiTheme="minorHAnsi" w:cstheme="minorHAnsi"/>
              </w:rPr>
            </w:pPr>
            <w:r w:rsidRPr="00A265CA">
              <w:rPr>
                <w:rFonts w:asciiTheme="minorHAnsi" w:hAnsiTheme="minorHAnsi" w:cstheme="minorHAnsi"/>
              </w:rPr>
              <w:t xml:space="preserve">Addressing fundamental questions around the formation of the first stars and galaxies. </w:t>
            </w:r>
          </w:p>
          <w:p w14:paraId="07D90282" w14:textId="77777777" w:rsidR="0031439B" w:rsidRPr="00A265CA" w:rsidRDefault="0031439B" w:rsidP="0031439B">
            <w:pPr>
              <w:pStyle w:val="ListParagraph"/>
              <w:widowControl/>
              <w:numPr>
                <w:ilvl w:val="0"/>
                <w:numId w:val="1"/>
              </w:numPr>
              <w:autoSpaceDE/>
              <w:autoSpaceDN/>
              <w:contextualSpacing/>
              <w:rPr>
                <w:rFonts w:asciiTheme="minorHAnsi" w:hAnsiTheme="minorHAnsi" w:cstheme="minorHAnsi"/>
              </w:rPr>
            </w:pPr>
            <w:r w:rsidRPr="00A265CA">
              <w:rPr>
                <w:rFonts w:asciiTheme="minorHAnsi" w:hAnsiTheme="minorHAnsi" w:cstheme="minorHAnsi"/>
              </w:rPr>
              <w:t>Exploiting existing (Swift, VLT, HST, JWST) and new facilities (SVOM, Gemini/Scorpio), for discovery and study of high-redshift GRBs and their hosts.</w:t>
            </w:r>
          </w:p>
          <w:p w14:paraId="7D227556" w14:textId="50E7762D" w:rsidR="007062DD" w:rsidRPr="00A265CA" w:rsidRDefault="0031439B" w:rsidP="0031439B">
            <w:pPr>
              <w:pStyle w:val="ListParagraph"/>
              <w:widowControl/>
              <w:numPr>
                <w:ilvl w:val="0"/>
                <w:numId w:val="1"/>
              </w:numPr>
              <w:autoSpaceDE/>
              <w:autoSpaceDN/>
              <w:contextualSpacing/>
              <w:rPr>
                <w:rFonts w:asciiTheme="minorHAnsi" w:hAnsiTheme="minorHAnsi" w:cstheme="minorHAnsi"/>
              </w:rPr>
            </w:pPr>
            <w:r w:rsidRPr="00A265CA">
              <w:rPr>
                <w:rFonts w:asciiTheme="minorHAnsi" w:hAnsiTheme="minorHAnsi" w:cstheme="minorHAnsi"/>
              </w:rPr>
              <w:t>Building on world-leading track record of Leicester group.</w:t>
            </w:r>
          </w:p>
        </w:tc>
        <w:tc>
          <w:tcPr>
            <w:tcW w:w="1985" w:type="dxa"/>
            <w:tcBorders>
              <w:left w:val="single" w:sz="4" w:space="0" w:color="000000"/>
              <w:bottom w:val="nil"/>
              <w:right w:val="single" w:sz="4" w:space="0" w:color="000000"/>
            </w:tcBorders>
            <w:shd w:val="clear" w:color="auto" w:fill="E7E6E6"/>
          </w:tcPr>
          <w:p w14:paraId="2DFC58E9" w14:textId="77777777" w:rsidR="007062DD" w:rsidRPr="00A265CA" w:rsidRDefault="00395F67">
            <w:pPr>
              <w:pStyle w:val="TableParagraph"/>
              <w:spacing w:before="1" w:line="261" w:lineRule="exact"/>
              <w:rPr>
                <w:rFonts w:asciiTheme="minorHAnsi" w:hAnsiTheme="minorHAnsi" w:cstheme="minorHAnsi"/>
                <w:b/>
              </w:rPr>
            </w:pPr>
            <w:r w:rsidRPr="00A265CA">
              <w:rPr>
                <w:rFonts w:asciiTheme="minorHAnsi" w:hAnsiTheme="minorHAnsi" w:cstheme="minorHAnsi"/>
                <w:b/>
                <w:spacing w:val="-2"/>
              </w:rPr>
              <w:t>Level</w:t>
            </w:r>
          </w:p>
        </w:tc>
        <w:tc>
          <w:tcPr>
            <w:tcW w:w="2098" w:type="dxa"/>
            <w:tcBorders>
              <w:left w:val="single" w:sz="4" w:space="0" w:color="000000"/>
              <w:bottom w:val="nil"/>
            </w:tcBorders>
            <w:shd w:val="clear" w:color="auto" w:fill="E7E6E6"/>
          </w:tcPr>
          <w:p w14:paraId="44EBA601" w14:textId="77777777" w:rsidR="007062DD" w:rsidRPr="00A265CA" w:rsidRDefault="00395F67">
            <w:pPr>
              <w:pStyle w:val="TableParagraph"/>
              <w:spacing w:before="1" w:line="261" w:lineRule="exact"/>
              <w:rPr>
                <w:rFonts w:asciiTheme="minorHAnsi" w:hAnsiTheme="minorHAnsi" w:cstheme="minorHAnsi"/>
              </w:rPr>
            </w:pPr>
            <w:r w:rsidRPr="00A265CA">
              <w:rPr>
                <w:rFonts w:asciiTheme="minorHAnsi" w:hAnsiTheme="minorHAnsi" w:cstheme="minorHAnsi"/>
                <w:spacing w:val="-5"/>
              </w:rPr>
              <w:t>PhD</w:t>
            </w:r>
          </w:p>
        </w:tc>
      </w:tr>
      <w:tr w:rsidR="007062DD" w:rsidRPr="00A265CA" w14:paraId="0A761BDF" w14:textId="77777777">
        <w:trPr>
          <w:trHeight w:val="248"/>
        </w:trPr>
        <w:tc>
          <w:tcPr>
            <w:tcW w:w="5951" w:type="dxa"/>
            <w:vMerge/>
            <w:tcBorders>
              <w:top w:val="nil"/>
              <w:right w:val="single" w:sz="4" w:space="0" w:color="000000"/>
            </w:tcBorders>
            <w:shd w:val="clear" w:color="auto" w:fill="FFBCBC"/>
          </w:tcPr>
          <w:p w14:paraId="4F12FF09" w14:textId="77777777" w:rsidR="007062DD" w:rsidRPr="00A265CA"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26CECD32" w14:textId="77777777" w:rsidR="007062DD" w:rsidRPr="00A265CA" w:rsidRDefault="00395F67">
            <w:pPr>
              <w:pStyle w:val="TableParagraph"/>
              <w:spacing w:line="228" w:lineRule="exact"/>
              <w:rPr>
                <w:rFonts w:asciiTheme="minorHAnsi" w:hAnsiTheme="minorHAnsi" w:cstheme="minorHAnsi"/>
                <w:b/>
              </w:rPr>
            </w:pPr>
            <w:r w:rsidRPr="00A265CA">
              <w:rPr>
                <w:rFonts w:asciiTheme="minorHAnsi" w:hAnsiTheme="minorHAnsi" w:cstheme="minorHAnsi"/>
                <w:b/>
              </w:rPr>
              <w:t>First</w:t>
            </w:r>
            <w:r w:rsidRPr="00A265CA">
              <w:rPr>
                <w:rFonts w:asciiTheme="minorHAnsi" w:hAnsiTheme="minorHAnsi" w:cstheme="minorHAnsi"/>
                <w:b/>
                <w:spacing w:val="-4"/>
              </w:rPr>
              <w:t xml:space="preserve"> </w:t>
            </w:r>
            <w:r w:rsidRPr="00A265CA">
              <w:rPr>
                <w:rFonts w:asciiTheme="minorHAnsi" w:hAnsiTheme="minorHAnsi" w:cstheme="minorHAnsi"/>
                <w:b/>
                <w:spacing w:val="-2"/>
              </w:rPr>
              <w:t>Supervisor</w:t>
            </w:r>
          </w:p>
        </w:tc>
        <w:tc>
          <w:tcPr>
            <w:tcW w:w="2098" w:type="dxa"/>
            <w:tcBorders>
              <w:top w:val="nil"/>
              <w:left w:val="single" w:sz="4" w:space="0" w:color="000000"/>
              <w:bottom w:val="nil"/>
            </w:tcBorders>
          </w:tcPr>
          <w:p w14:paraId="5DC2C24B" w14:textId="77777777" w:rsidR="007062DD" w:rsidRDefault="0031439B">
            <w:pPr>
              <w:pStyle w:val="TableParagraph"/>
              <w:ind w:left="0"/>
              <w:rPr>
                <w:rFonts w:asciiTheme="minorHAnsi" w:hAnsiTheme="minorHAnsi" w:cstheme="minorHAnsi"/>
                <w:szCs w:val="28"/>
              </w:rPr>
            </w:pPr>
            <w:r w:rsidRPr="00A265CA">
              <w:rPr>
                <w:rFonts w:asciiTheme="minorHAnsi" w:hAnsiTheme="minorHAnsi" w:cstheme="minorHAnsi"/>
                <w:szCs w:val="28"/>
              </w:rPr>
              <w:t xml:space="preserve">  Pro Nial Tanvir</w:t>
            </w:r>
          </w:p>
          <w:p w14:paraId="66A2B13B" w14:textId="6361166A" w:rsidR="000E1D3A" w:rsidRPr="00A265CA" w:rsidRDefault="000E1D3A">
            <w:pPr>
              <w:pStyle w:val="TableParagraph"/>
              <w:ind w:left="0"/>
              <w:rPr>
                <w:rFonts w:asciiTheme="minorHAnsi" w:hAnsiTheme="minorHAnsi" w:cstheme="minorHAnsi"/>
                <w:szCs w:val="28"/>
              </w:rPr>
            </w:pPr>
            <w:r>
              <w:rPr>
                <w:rFonts w:asciiTheme="minorHAnsi" w:hAnsiTheme="minorHAnsi" w:cstheme="minorHAnsi"/>
                <w:szCs w:val="28"/>
              </w:rPr>
              <w:t xml:space="preserve"> </w:t>
            </w:r>
            <w:hyperlink r:id="rId6" w:history="1">
              <w:r w:rsidRPr="005B7B6A">
                <w:rPr>
                  <w:rStyle w:val="Hyperlink"/>
                  <w:rFonts w:asciiTheme="minorHAnsi" w:hAnsiTheme="minorHAnsi" w:cstheme="minorHAnsi"/>
                  <w:b/>
                  <w:bCs/>
                  <w:szCs w:val="28"/>
                </w:rPr>
                <w:t>nrt3@le.ac.uk</w:t>
              </w:r>
            </w:hyperlink>
          </w:p>
        </w:tc>
      </w:tr>
      <w:tr w:rsidR="007062DD" w:rsidRPr="00A265CA" w14:paraId="59E35E99" w14:textId="77777777">
        <w:trPr>
          <w:trHeight w:val="265"/>
        </w:trPr>
        <w:tc>
          <w:tcPr>
            <w:tcW w:w="5951" w:type="dxa"/>
            <w:vMerge/>
            <w:tcBorders>
              <w:top w:val="nil"/>
              <w:right w:val="single" w:sz="4" w:space="0" w:color="000000"/>
            </w:tcBorders>
            <w:shd w:val="clear" w:color="auto" w:fill="FFBCBC"/>
          </w:tcPr>
          <w:p w14:paraId="70180204" w14:textId="77777777" w:rsidR="007062DD" w:rsidRPr="00A265CA"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shd w:val="clear" w:color="auto" w:fill="E7E6E6"/>
          </w:tcPr>
          <w:p w14:paraId="641242A5" w14:textId="77777777" w:rsidR="007062DD" w:rsidRPr="00A265CA" w:rsidRDefault="00395F67">
            <w:pPr>
              <w:pStyle w:val="TableParagraph"/>
              <w:spacing w:line="245" w:lineRule="exact"/>
              <w:rPr>
                <w:rFonts w:asciiTheme="minorHAnsi" w:hAnsiTheme="minorHAnsi" w:cstheme="minorHAnsi"/>
                <w:b/>
              </w:rPr>
            </w:pPr>
            <w:r w:rsidRPr="00A265CA">
              <w:rPr>
                <w:rFonts w:asciiTheme="minorHAnsi" w:hAnsiTheme="minorHAnsi" w:cstheme="minorHAnsi"/>
                <w:b/>
              </w:rPr>
              <w:t>Second</w:t>
            </w:r>
            <w:r w:rsidRPr="00A265CA">
              <w:rPr>
                <w:rFonts w:asciiTheme="minorHAnsi" w:hAnsiTheme="minorHAnsi" w:cstheme="minorHAnsi"/>
                <w:b/>
                <w:spacing w:val="-4"/>
              </w:rPr>
              <w:t xml:space="preserve"> </w:t>
            </w:r>
            <w:r w:rsidRPr="00A265CA">
              <w:rPr>
                <w:rFonts w:asciiTheme="minorHAnsi" w:hAnsiTheme="minorHAnsi" w:cstheme="minorHAnsi"/>
                <w:b/>
                <w:spacing w:val="-2"/>
              </w:rPr>
              <w:t>Supervisor</w:t>
            </w:r>
          </w:p>
        </w:tc>
        <w:tc>
          <w:tcPr>
            <w:tcW w:w="2098" w:type="dxa"/>
            <w:tcBorders>
              <w:top w:val="nil"/>
              <w:left w:val="single" w:sz="4" w:space="0" w:color="000000"/>
              <w:bottom w:val="nil"/>
            </w:tcBorders>
            <w:shd w:val="clear" w:color="auto" w:fill="E7E6E6"/>
          </w:tcPr>
          <w:p w14:paraId="2B93A310" w14:textId="5E16CD05" w:rsidR="007062DD" w:rsidRPr="00A265CA" w:rsidRDefault="0031439B">
            <w:pPr>
              <w:pStyle w:val="TableParagraph"/>
              <w:ind w:left="0"/>
              <w:rPr>
                <w:rFonts w:asciiTheme="minorHAnsi" w:hAnsiTheme="minorHAnsi" w:cstheme="minorHAnsi"/>
                <w:szCs w:val="28"/>
              </w:rPr>
            </w:pPr>
            <w:r w:rsidRPr="00A265CA">
              <w:rPr>
                <w:rFonts w:asciiTheme="minorHAnsi" w:hAnsiTheme="minorHAnsi" w:cstheme="minorHAnsi"/>
                <w:szCs w:val="28"/>
              </w:rPr>
              <w:t xml:space="preserve">  Prof Paul O’Brien</w:t>
            </w:r>
          </w:p>
        </w:tc>
      </w:tr>
      <w:tr w:rsidR="007062DD" w:rsidRPr="00A265CA" w14:paraId="67CE04F0" w14:textId="77777777">
        <w:trPr>
          <w:trHeight w:val="507"/>
        </w:trPr>
        <w:tc>
          <w:tcPr>
            <w:tcW w:w="5951" w:type="dxa"/>
            <w:vMerge/>
            <w:tcBorders>
              <w:top w:val="nil"/>
              <w:right w:val="single" w:sz="4" w:space="0" w:color="000000"/>
            </w:tcBorders>
            <w:shd w:val="clear" w:color="auto" w:fill="FFBCBC"/>
          </w:tcPr>
          <w:p w14:paraId="02B0FFDC" w14:textId="77777777" w:rsidR="007062DD" w:rsidRPr="00A265CA"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5B543A17" w14:textId="77777777" w:rsidR="007062DD" w:rsidRPr="00A265CA" w:rsidRDefault="00395F67">
            <w:pPr>
              <w:pStyle w:val="TableParagraph"/>
              <w:spacing w:line="253" w:lineRule="exact"/>
              <w:rPr>
                <w:rFonts w:asciiTheme="minorHAnsi" w:hAnsiTheme="minorHAnsi" w:cstheme="minorHAnsi"/>
                <w:b/>
              </w:rPr>
            </w:pPr>
            <w:r w:rsidRPr="00A265CA">
              <w:rPr>
                <w:rFonts w:asciiTheme="minorHAnsi" w:hAnsiTheme="minorHAnsi" w:cstheme="minorHAnsi"/>
                <w:b/>
              </w:rPr>
              <w:t>Application</w:t>
            </w:r>
            <w:r w:rsidRPr="00A265CA">
              <w:rPr>
                <w:rFonts w:asciiTheme="minorHAnsi" w:hAnsiTheme="minorHAnsi" w:cstheme="minorHAnsi"/>
                <w:b/>
                <w:spacing w:val="-8"/>
              </w:rPr>
              <w:t xml:space="preserve"> </w:t>
            </w:r>
            <w:r w:rsidRPr="00A265CA">
              <w:rPr>
                <w:rFonts w:asciiTheme="minorHAnsi" w:hAnsiTheme="minorHAnsi" w:cstheme="minorHAnsi"/>
                <w:b/>
                <w:spacing w:val="-2"/>
              </w:rPr>
              <w:t>Closing</w:t>
            </w:r>
          </w:p>
          <w:p w14:paraId="494573C7" w14:textId="77777777" w:rsidR="007062DD" w:rsidRPr="00A265CA" w:rsidRDefault="00395F67">
            <w:pPr>
              <w:pStyle w:val="TableParagraph"/>
              <w:spacing w:line="235" w:lineRule="exact"/>
              <w:rPr>
                <w:rFonts w:asciiTheme="minorHAnsi" w:hAnsiTheme="minorHAnsi" w:cstheme="minorHAnsi"/>
                <w:b/>
              </w:rPr>
            </w:pPr>
            <w:r w:rsidRPr="00A265CA">
              <w:rPr>
                <w:rFonts w:asciiTheme="minorHAnsi" w:hAnsiTheme="minorHAnsi" w:cstheme="minorHAnsi"/>
                <w:b/>
                <w:spacing w:val="-4"/>
              </w:rPr>
              <w:t>Date</w:t>
            </w:r>
          </w:p>
        </w:tc>
        <w:tc>
          <w:tcPr>
            <w:tcW w:w="2098" w:type="dxa"/>
            <w:tcBorders>
              <w:top w:val="nil"/>
              <w:left w:val="single" w:sz="4" w:space="0" w:color="000000"/>
              <w:bottom w:val="nil"/>
            </w:tcBorders>
          </w:tcPr>
          <w:p w14:paraId="08776799" w14:textId="569F741D" w:rsidR="007062DD" w:rsidRPr="00A265CA" w:rsidRDefault="0028369E">
            <w:pPr>
              <w:pStyle w:val="TableParagraph"/>
              <w:spacing w:line="253" w:lineRule="exact"/>
              <w:rPr>
                <w:rFonts w:asciiTheme="minorHAnsi" w:hAnsiTheme="minorHAnsi" w:cstheme="minorHAnsi"/>
              </w:rPr>
            </w:pPr>
            <w:r>
              <w:rPr>
                <w:rFonts w:asciiTheme="minorHAnsi" w:hAnsiTheme="minorHAnsi" w:cstheme="minorHAnsi"/>
              </w:rPr>
              <w:t>See web page</w:t>
            </w:r>
          </w:p>
        </w:tc>
      </w:tr>
      <w:tr w:rsidR="007062DD" w:rsidRPr="00A265CA" w14:paraId="421643E4" w14:textId="77777777">
        <w:trPr>
          <w:trHeight w:val="280"/>
        </w:trPr>
        <w:tc>
          <w:tcPr>
            <w:tcW w:w="5951" w:type="dxa"/>
            <w:vMerge/>
            <w:tcBorders>
              <w:top w:val="nil"/>
              <w:right w:val="single" w:sz="4" w:space="0" w:color="000000"/>
            </w:tcBorders>
            <w:shd w:val="clear" w:color="auto" w:fill="FFBCBC"/>
          </w:tcPr>
          <w:p w14:paraId="65A05968" w14:textId="77777777" w:rsidR="007062DD" w:rsidRPr="00A265CA" w:rsidRDefault="007062DD">
            <w:pPr>
              <w:rPr>
                <w:rFonts w:asciiTheme="minorHAnsi" w:hAnsiTheme="minorHAnsi" w:cstheme="minorHAnsi"/>
                <w:sz w:val="2"/>
                <w:szCs w:val="2"/>
              </w:rPr>
            </w:pPr>
          </w:p>
        </w:tc>
        <w:tc>
          <w:tcPr>
            <w:tcW w:w="1985" w:type="dxa"/>
            <w:tcBorders>
              <w:top w:val="nil"/>
              <w:left w:val="single" w:sz="4" w:space="0" w:color="000000"/>
              <w:right w:val="single" w:sz="4" w:space="0" w:color="000000"/>
            </w:tcBorders>
            <w:shd w:val="clear" w:color="auto" w:fill="E7E6E6"/>
          </w:tcPr>
          <w:p w14:paraId="5392CC0A" w14:textId="77777777" w:rsidR="007062DD" w:rsidRPr="00A265CA" w:rsidRDefault="00395F67">
            <w:pPr>
              <w:pStyle w:val="TableParagraph"/>
              <w:spacing w:line="253" w:lineRule="exact"/>
              <w:rPr>
                <w:rFonts w:asciiTheme="minorHAnsi" w:hAnsiTheme="minorHAnsi" w:cstheme="minorHAnsi"/>
                <w:b/>
              </w:rPr>
            </w:pPr>
            <w:r w:rsidRPr="00A265CA">
              <w:rPr>
                <w:rFonts w:asciiTheme="minorHAnsi" w:hAnsiTheme="minorHAnsi" w:cstheme="minorHAnsi"/>
                <w:b/>
              </w:rPr>
              <w:t>PhD</w:t>
            </w:r>
            <w:r w:rsidRPr="00A265CA">
              <w:rPr>
                <w:rFonts w:asciiTheme="minorHAnsi" w:hAnsiTheme="minorHAnsi" w:cstheme="minorHAnsi"/>
                <w:b/>
                <w:spacing w:val="-4"/>
              </w:rPr>
              <w:t xml:space="preserve"> </w:t>
            </w:r>
            <w:r w:rsidRPr="00A265CA">
              <w:rPr>
                <w:rFonts w:asciiTheme="minorHAnsi" w:hAnsiTheme="minorHAnsi" w:cstheme="minorHAnsi"/>
                <w:b/>
              </w:rPr>
              <w:t>Start</w:t>
            </w:r>
            <w:r w:rsidRPr="00A265CA">
              <w:rPr>
                <w:rFonts w:asciiTheme="minorHAnsi" w:hAnsiTheme="minorHAnsi" w:cstheme="minorHAnsi"/>
                <w:b/>
                <w:spacing w:val="-2"/>
              </w:rPr>
              <w:t xml:space="preserve"> </w:t>
            </w:r>
            <w:r w:rsidRPr="00A265CA">
              <w:rPr>
                <w:rFonts w:asciiTheme="minorHAnsi" w:hAnsiTheme="minorHAnsi" w:cstheme="minorHAnsi"/>
                <w:b/>
                <w:spacing w:val="-4"/>
              </w:rPr>
              <w:t>date</w:t>
            </w:r>
          </w:p>
        </w:tc>
        <w:tc>
          <w:tcPr>
            <w:tcW w:w="2098" w:type="dxa"/>
            <w:tcBorders>
              <w:top w:val="nil"/>
              <w:left w:val="single" w:sz="4" w:space="0" w:color="000000"/>
            </w:tcBorders>
            <w:shd w:val="clear" w:color="auto" w:fill="E7E6E6"/>
          </w:tcPr>
          <w:p w14:paraId="41AA6CA1" w14:textId="77777777" w:rsidR="007062DD" w:rsidRPr="00A265CA" w:rsidRDefault="00395F67">
            <w:pPr>
              <w:pStyle w:val="TableParagraph"/>
              <w:spacing w:line="253" w:lineRule="exact"/>
              <w:rPr>
                <w:rFonts w:asciiTheme="minorHAnsi" w:hAnsiTheme="minorHAnsi" w:cstheme="minorHAnsi"/>
              </w:rPr>
            </w:pPr>
            <w:r w:rsidRPr="00A265CA">
              <w:rPr>
                <w:rFonts w:asciiTheme="minorHAnsi" w:hAnsiTheme="minorHAnsi" w:cstheme="minorHAnsi"/>
              </w:rPr>
              <w:t>September</w:t>
            </w:r>
            <w:r w:rsidRPr="00A265CA">
              <w:rPr>
                <w:rFonts w:asciiTheme="minorHAnsi" w:hAnsiTheme="minorHAnsi" w:cstheme="minorHAnsi"/>
                <w:spacing w:val="-2"/>
              </w:rPr>
              <w:t xml:space="preserve"> </w:t>
            </w:r>
            <w:r w:rsidRPr="00A265CA">
              <w:rPr>
                <w:rFonts w:asciiTheme="minorHAnsi" w:hAnsiTheme="minorHAnsi" w:cstheme="minorHAnsi"/>
                <w:spacing w:val="-4"/>
              </w:rPr>
              <w:t>2024</w:t>
            </w:r>
          </w:p>
        </w:tc>
      </w:tr>
    </w:tbl>
    <w:p w14:paraId="6B374EC7" w14:textId="77777777" w:rsidR="007062DD" w:rsidRPr="00A265CA" w:rsidRDefault="00395F67">
      <w:pPr>
        <w:pStyle w:val="Title"/>
        <w:rPr>
          <w:rFonts w:asciiTheme="minorHAnsi" w:hAnsiTheme="minorHAnsi" w:cstheme="minorHAnsi"/>
        </w:rPr>
      </w:pPr>
      <w:r w:rsidRPr="00A265CA">
        <w:rPr>
          <w:rFonts w:asciiTheme="minorHAnsi" w:hAnsiTheme="minorHAnsi" w:cstheme="minorHAnsi"/>
        </w:rPr>
        <w:t>Project</w:t>
      </w:r>
      <w:r w:rsidRPr="00A265CA">
        <w:rPr>
          <w:rFonts w:asciiTheme="minorHAnsi" w:hAnsiTheme="minorHAnsi" w:cstheme="minorHAnsi"/>
          <w:spacing w:val="-15"/>
        </w:rPr>
        <w:t xml:space="preserve"> </w:t>
      </w:r>
      <w:r w:rsidRPr="00A265CA">
        <w:rPr>
          <w:rFonts w:asciiTheme="minorHAnsi" w:hAnsiTheme="minorHAnsi" w:cstheme="minorHAnsi"/>
          <w:spacing w:val="-2"/>
        </w:rPr>
        <w:t>Details:</w:t>
      </w:r>
    </w:p>
    <w:p w14:paraId="0ACE2FAA" w14:textId="77777777" w:rsidR="007062DD" w:rsidRPr="00A265CA" w:rsidRDefault="007062DD">
      <w:pPr>
        <w:rPr>
          <w:rFonts w:asciiTheme="minorHAnsi" w:hAnsiTheme="minorHAnsi" w:cstheme="minorHAnsi"/>
        </w:rPr>
      </w:pPr>
    </w:p>
    <w:p w14:paraId="2307530B" w14:textId="77777777" w:rsidR="0031439B" w:rsidRPr="00A265CA" w:rsidRDefault="0031439B" w:rsidP="0031439B">
      <w:pPr>
        <w:rPr>
          <w:rFonts w:asciiTheme="minorHAnsi" w:hAnsiTheme="minorHAnsi" w:cstheme="minorHAnsi"/>
        </w:rPr>
      </w:pPr>
      <w:r w:rsidRPr="00A265CA">
        <w:rPr>
          <w:rFonts w:asciiTheme="minorHAnsi" w:hAnsiTheme="minorHAnsi" w:cstheme="minorHAnsi"/>
        </w:rPr>
        <w:t xml:space="preserve">Long-duration gamma-ray bursts (GRBs), are exceptionally bright explosions detectable at great distances. Some GRBs occurred during the first billion years in the life of the universe, and so can be used to probe the early stars and galaxies in which they arose, and their effects on the intergalactic medium around them. This era is of great interest, and a primary target of our existing large telescope campaigns (e.g. using the ESO/VLT) and new facilities such as the James Webb Space Telescope, the new Scorpio spectrograph on Gemini etc. GRBs allow us to measure the amount of star formation taking place; pinpoint the kinds of galaxies it was occurring in; measure the build-up of heavier chemical elements; measure the amount of ionizing radiation escaping from these galaxies and hence their contribution to reionizing the universe. </w:t>
      </w:r>
    </w:p>
    <w:p w14:paraId="6B098F01" w14:textId="77777777" w:rsidR="0031439B" w:rsidRPr="00A265CA" w:rsidRDefault="0031439B" w:rsidP="0031439B">
      <w:pPr>
        <w:rPr>
          <w:rFonts w:asciiTheme="minorHAnsi" w:hAnsiTheme="minorHAnsi" w:cstheme="minorHAnsi"/>
        </w:rPr>
      </w:pPr>
    </w:p>
    <w:p w14:paraId="68C01A8A" w14:textId="77777777" w:rsidR="0031439B" w:rsidRPr="00A265CA" w:rsidRDefault="0031439B" w:rsidP="0031439B">
      <w:pPr>
        <w:rPr>
          <w:rFonts w:asciiTheme="minorHAnsi" w:hAnsiTheme="minorHAnsi" w:cstheme="minorHAnsi"/>
        </w:rPr>
      </w:pPr>
      <w:r w:rsidRPr="00A265CA">
        <w:rPr>
          <w:rFonts w:asciiTheme="minorHAnsi" w:hAnsiTheme="minorHAnsi" w:cstheme="minorHAnsi"/>
        </w:rPr>
        <w:t xml:space="preserve">In Leicester, we have a long history of discovering and studying the most distant known GRBs, and are world leaders in using them to study the era of reionization.  We also are a partner institute in the Swift and new SVOM satellite (launch expected early 2024), which discover and localise the GRBs. </w:t>
      </w:r>
    </w:p>
    <w:p w14:paraId="2CC6FFAB" w14:textId="77777777" w:rsidR="0031439B" w:rsidRPr="00A265CA" w:rsidRDefault="0031439B" w:rsidP="0031439B">
      <w:pPr>
        <w:rPr>
          <w:rFonts w:asciiTheme="minorHAnsi" w:hAnsiTheme="minorHAnsi" w:cstheme="minorHAnsi"/>
        </w:rPr>
      </w:pPr>
    </w:p>
    <w:p w14:paraId="694B0D4C" w14:textId="77777777" w:rsidR="0031439B" w:rsidRPr="00A265CA" w:rsidRDefault="0031439B" w:rsidP="0031439B">
      <w:pPr>
        <w:rPr>
          <w:rFonts w:asciiTheme="minorHAnsi" w:hAnsiTheme="minorHAnsi" w:cstheme="minorHAnsi"/>
        </w:rPr>
      </w:pPr>
      <w:r w:rsidRPr="00A265CA">
        <w:rPr>
          <w:rFonts w:asciiTheme="minorHAnsi" w:hAnsiTheme="minorHAnsi" w:cstheme="minorHAnsi"/>
        </w:rPr>
        <w:t>The main aims of the proposed PhD are to investigate the use of GRBs to explore open questions in galaxy evolution, and to use the host populations to constrain the progenitors of GRBs.  This will involve triggering observations, analysing and interpreting data from the facilities outlined here. It may also involve simulating the capabilities of future facilities, such as the proposed Theseus mission.</w:t>
      </w:r>
    </w:p>
    <w:p w14:paraId="583D74DF" w14:textId="77777777" w:rsidR="0031439B" w:rsidRPr="00A265CA" w:rsidRDefault="0031439B">
      <w:pPr>
        <w:rPr>
          <w:rFonts w:asciiTheme="minorHAnsi" w:hAnsiTheme="minorHAnsi" w:cstheme="minorHAnsi"/>
        </w:rPr>
      </w:pPr>
    </w:p>
    <w:p w14:paraId="0FBE196B" w14:textId="77777777" w:rsidR="0031439B" w:rsidRPr="00A265CA" w:rsidRDefault="0031439B">
      <w:pPr>
        <w:rPr>
          <w:rFonts w:asciiTheme="minorHAnsi" w:hAnsiTheme="minorHAnsi" w:cstheme="minorHAnsi"/>
        </w:rPr>
      </w:pPr>
    </w:p>
    <w:p w14:paraId="7D761A80" w14:textId="77777777" w:rsidR="007062DD" w:rsidRPr="00A265CA" w:rsidRDefault="00395F67">
      <w:pPr>
        <w:spacing w:before="10"/>
        <w:ind w:left="120"/>
        <w:rPr>
          <w:rFonts w:asciiTheme="minorHAnsi" w:hAnsiTheme="minorHAnsi" w:cstheme="minorHAnsi"/>
          <w:sz w:val="44"/>
        </w:rPr>
      </w:pPr>
      <w:r w:rsidRPr="00A265CA">
        <w:rPr>
          <w:rFonts w:asciiTheme="minorHAnsi" w:hAnsiTheme="minorHAnsi" w:cstheme="minorHAnsi"/>
          <w:spacing w:val="-2"/>
          <w:sz w:val="44"/>
        </w:rPr>
        <w:t>References:</w:t>
      </w:r>
    </w:p>
    <w:p w14:paraId="36E38E45" w14:textId="77777777" w:rsidR="007062DD" w:rsidRPr="00A265CA" w:rsidRDefault="007062DD">
      <w:pPr>
        <w:pStyle w:val="BodyText"/>
        <w:rPr>
          <w:rFonts w:asciiTheme="minorHAnsi" w:hAnsiTheme="minorHAnsi" w:cstheme="minorHAnsi"/>
          <w:sz w:val="20"/>
        </w:rPr>
      </w:pPr>
    </w:p>
    <w:p w14:paraId="52D5CAF3" w14:textId="77777777" w:rsidR="007062DD" w:rsidRPr="00A265CA" w:rsidRDefault="007062DD">
      <w:pPr>
        <w:pStyle w:val="BodyText"/>
        <w:rPr>
          <w:rFonts w:asciiTheme="minorHAnsi" w:hAnsiTheme="minorHAnsi" w:cstheme="minorHAnsi"/>
          <w:sz w:val="20"/>
        </w:rPr>
      </w:pPr>
    </w:p>
    <w:p w14:paraId="64140386" w14:textId="77777777" w:rsidR="0031439B" w:rsidRPr="00A265CA" w:rsidRDefault="000E1D3A" w:rsidP="0031439B">
      <w:pPr>
        <w:pStyle w:val="ListParagraph"/>
        <w:numPr>
          <w:ilvl w:val="0"/>
          <w:numId w:val="4"/>
        </w:numPr>
        <w:rPr>
          <w:rStyle w:val="Hyperlink"/>
          <w:rFonts w:asciiTheme="minorHAnsi" w:hAnsiTheme="minorHAnsi" w:cstheme="minorHAnsi"/>
        </w:rPr>
      </w:pPr>
      <w:hyperlink r:id="rId7" w:history="1">
        <w:r w:rsidR="0031439B" w:rsidRPr="00A265CA">
          <w:rPr>
            <w:rStyle w:val="Hyperlink"/>
            <w:rFonts w:asciiTheme="minorHAnsi" w:hAnsiTheme="minorHAnsi" w:cstheme="minorHAnsi"/>
          </w:rPr>
          <w:t>Tanvir et al. 2009 Nature 461 1254</w:t>
        </w:r>
      </w:hyperlink>
    </w:p>
    <w:p w14:paraId="6ED82177" w14:textId="77777777" w:rsidR="0031439B" w:rsidRPr="00A265CA" w:rsidRDefault="000E1D3A" w:rsidP="0031439B">
      <w:pPr>
        <w:pStyle w:val="ListParagraph"/>
        <w:numPr>
          <w:ilvl w:val="0"/>
          <w:numId w:val="4"/>
        </w:numPr>
        <w:rPr>
          <w:rStyle w:val="Hyperlink"/>
          <w:rFonts w:asciiTheme="minorHAnsi" w:hAnsiTheme="minorHAnsi" w:cstheme="minorHAnsi"/>
        </w:rPr>
      </w:pPr>
      <w:hyperlink r:id="rId8" w:history="1">
        <w:r w:rsidR="0031439B" w:rsidRPr="00A265CA">
          <w:rPr>
            <w:rStyle w:val="Hyperlink"/>
            <w:rFonts w:asciiTheme="minorHAnsi" w:hAnsiTheme="minorHAnsi" w:cstheme="minorHAnsi"/>
          </w:rPr>
          <w:t>Tanvir et al. 2012 ApJ 754 46</w:t>
        </w:r>
      </w:hyperlink>
    </w:p>
    <w:p w14:paraId="7488C0BF" w14:textId="77777777" w:rsidR="0031439B" w:rsidRPr="00A265CA" w:rsidRDefault="000E1D3A" w:rsidP="0031439B">
      <w:pPr>
        <w:pStyle w:val="ListParagraph"/>
        <w:numPr>
          <w:ilvl w:val="0"/>
          <w:numId w:val="4"/>
        </w:numPr>
        <w:rPr>
          <w:rStyle w:val="Hyperlink"/>
          <w:rFonts w:asciiTheme="minorHAnsi" w:hAnsiTheme="minorHAnsi" w:cstheme="minorHAnsi"/>
        </w:rPr>
      </w:pPr>
      <w:hyperlink r:id="rId9" w:history="1">
        <w:r w:rsidR="0031439B" w:rsidRPr="00A265CA">
          <w:rPr>
            <w:rStyle w:val="Hyperlink"/>
            <w:rFonts w:asciiTheme="minorHAnsi" w:hAnsiTheme="minorHAnsi" w:cstheme="minorHAnsi"/>
          </w:rPr>
          <w:t>McGuire et al. 2016 ApJ 825 135</w:t>
        </w:r>
      </w:hyperlink>
    </w:p>
    <w:p w14:paraId="6ED7BCF8" w14:textId="3D575C98" w:rsidR="007062DD" w:rsidRPr="00A265CA" w:rsidRDefault="000E1D3A" w:rsidP="0031439B">
      <w:pPr>
        <w:pStyle w:val="BodyText"/>
        <w:numPr>
          <w:ilvl w:val="0"/>
          <w:numId w:val="3"/>
        </w:numPr>
        <w:rPr>
          <w:rFonts w:asciiTheme="minorHAnsi" w:hAnsiTheme="minorHAnsi" w:cstheme="minorHAnsi"/>
          <w:sz w:val="20"/>
        </w:rPr>
      </w:pPr>
      <w:hyperlink r:id="rId10" w:history="1">
        <w:r w:rsidR="0031439B" w:rsidRPr="00A265CA">
          <w:rPr>
            <w:rStyle w:val="Hyperlink"/>
            <w:rFonts w:asciiTheme="minorHAnsi" w:hAnsiTheme="minorHAnsi" w:cstheme="minorHAnsi"/>
          </w:rPr>
          <w:t>Tanvir et al. 2019 MNRAS 483 5380</w:t>
        </w:r>
      </w:hyperlink>
    </w:p>
    <w:p w14:paraId="65795720" w14:textId="3936F3C8" w:rsidR="007062DD" w:rsidRPr="00A265CA" w:rsidRDefault="007062DD">
      <w:pPr>
        <w:pStyle w:val="BodyText"/>
        <w:rPr>
          <w:rFonts w:asciiTheme="minorHAnsi" w:hAnsiTheme="minorHAnsi" w:cstheme="minorHAnsi"/>
          <w:sz w:val="20"/>
        </w:rPr>
      </w:pPr>
    </w:p>
    <w:p w14:paraId="0C330FE8" w14:textId="1DF5FF5D" w:rsidR="0031439B" w:rsidRPr="00A265CA" w:rsidRDefault="0031439B">
      <w:pPr>
        <w:pStyle w:val="BodyText"/>
        <w:rPr>
          <w:rFonts w:asciiTheme="minorHAnsi" w:hAnsiTheme="minorHAnsi" w:cstheme="minorHAnsi"/>
          <w:sz w:val="20"/>
        </w:rPr>
      </w:pPr>
    </w:p>
    <w:p w14:paraId="01526297" w14:textId="509CD920" w:rsidR="0031439B" w:rsidRPr="00A265CA" w:rsidRDefault="0031439B">
      <w:pPr>
        <w:pStyle w:val="BodyText"/>
        <w:rPr>
          <w:rFonts w:asciiTheme="minorHAnsi" w:hAnsiTheme="minorHAnsi" w:cstheme="minorHAnsi"/>
          <w:sz w:val="20"/>
        </w:rPr>
      </w:pPr>
    </w:p>
    <w:p w14:paraId="2C428927" w14:textId="0F946B06" w:rsidR="0031439B" w:rsidRPr="00A265CA" w:rsidRDefault="0031439B">
      <w:pPr>
        <w:pStyle w:val="BodyText"/>
        <w:rPr>
          <w:rFonts w:asciiTheme="minorHAnsi" w:hAnsiTheme="minorHAnsi" w:cstheme="minorHAnsi"/>
          <w:sz w:val="20"/>
        </w:rPr>
      </w:pPr>
    </w:p>
    <w:p w14:paraId="4BDA6E17" w14:textId="15BE48F1" w:rsidR="0031439B" w:rsidRPr="00A265CA" w:rsidRDefault="0031439B">
      <w:pPr>
        <w:pStyle w:val="BodyText"/>
        <w:rPr>
          <w:rFonts w:asciiTheme="minorHAnsi" w:hAnsiTheme="minorHAnsi" w:cstheme="minorHAnsi"/>
          <w:sz w:val="20"/>
        </w:rPr>
      </w:pPr>
    </w:p>
    <w:p w14:paraId="4000FE32" w14:textId="0124AA4C" w:rsidR="0031439B" w:rsidRPr="00A265CA" w:rsidRDefault="0031439B">
      <w:pPr>
        <w:pStyle w:val="BodyText"/>
        <w:rPr>
          <w:rFonts w:asciiTheme="minorHAnsi" w:hAnsiTheme="minorHAnsi" w:cstheme="minorHAnsi"/>
          <w:sz w:val="20"/>
        </w:rPr>
      </w:pPr>
    </w:p>
    <w:p w14:paraId="76A5C8D3" w14:textId="51162EBA" w:rsidR="0031439B" w:rsidRPr="00A265CA" w:rsidRDefault="0031439B">
      <w:pPr>
        <w:pStyle w:val="BodyText"/>
        <w:rPr>
          <w:rFonts w:asciiTheme="minorHAnsi" w:hAnsiTheme="minorHAnsi" w:cstheme="minorHAnsi"/>
          <w:sz w:val="20"/>
        </w:rPr>
      </w:pPr>
    </w:p>
    <w:p w14:paraId="5B0B867C" w14:textId="643338FB" w:rsidR="0031439B" w:rsidRPr="00A265CA" w:rsidRDefault="0031439B">
      <w:pPr>
        <w:pStyle w:val="BodyText"/>
        <w:rPr>
          <w:rFonts w:asciiTheme="minorHAnsi" w:hAnsiTheme="minorHAnsi" w:cstheme="minorHAnsi"/>
          <w:sz w:val="20"/>
        </w:rPr>
      </w:pPr>
    </w:p>
    <w:p w14:paraId="1C1DF1A4" w14:textId="43CBEF1A" w:rsidR="0031439B" w:rsidRPr="00A265CA" w:rsidRDefault="0031439B">
      <w:pPr>
        <w:pStyle w:val="BodyText"/>
        <w:rPr>
          <w:rFonts w:asciiTheme="minorHAnsi" w:hAnsiTheme="minorHAnsi" w:cstheme="minorHAnsi"/>
          <w:sz w:val="20"/>
        </w:rPr>
      </w:pPr>
    </w:p>
    <w:p w14:paraId="01A0A013" w14:textId="0E40D79E" w:rsidR="0031439B" w:rsidRPr="00A265CA" w:rsidRDefault="0031439B">
      <w:pPr>
        <w:pStyle w:val="BodyText"/>
        <w:rPr>
          <w:rFonts w:asciiTheme="minorHAnsi" w:hAnsiTheme="minorHAnsi" w:cstheme="minorHAnsi"/>
          <w:sz w:val="20"/>
        </w:rPr>
      </w:pPr>
      <w:r w:rsidRPr="00A265CA">
        <w:rPr>
          <w:rFonts w:asciiTheme="minorHAnsi" w:hAnsiTheme="minorHAnsi" w:cstheme="minorHAnsi"/>
          <w:noProof/>
        </w:rPr>
        <w:lastRenderedPageBreak/>
        <w:drawing>
          <wp:anchor distT="0" distB="0" distL="114300" distR="114300" simplePos="0" relativeHeight="487588864" behindDoc="1" locked="0" layoutInCell="1" allowOverlap="1" wp14:anchorId="2AA4E5B5" wp14:editId="309CB57A">
            <wp:simplePos x="0" y="0"/>
            <wp:positionH relativeFrom="margin">
              <wp:align>center</wp:align>
            </wp:positionH>
            <wp:positionV relativeFrom="paragraph">
              <wp:posOffset>14632</wp:posOffset>
            </wp:positionV>
            <wp:extent cx="6686550" cy="4215765"/>
            <wp:effectExtent l="152400" t="152400" r="361950" b="3562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6550" cy="4215765"/>
                    </a:xfrm>
                    <a:prstGeom prst="rect">
                      <a:avLst/>
                    </a:prstGeom>
                    <a:ln>
                      <a:noFill/>
                    </a:ln>
                    <a:effectLst>
                      <a:outerShdw blurRad="292100" dist="139700" dir="2700000" algn="tl" rotWithShape="0">
                        <a:srgbClr val="333333">
                          <a:alpha val="65000"/>
                        </a:srgbClr>
                      </a:outerShdw>
                    </a:effectLst>
                  </pic:spPr>
                </pic:pic>
              </a:graphicData>
            </a:graphic>
          </wp:anchor>
        </w:drawing>
      </w:r>
    </w:p>
    <w:p w14:paraId="689C84DD" w14:textId="055184DB" w:rsidR="0031439B" w:rsidRPr="00A265CA" w:rsidRDefault="0031439B">
      <w:pPr>
        <w:pStyle w:val="BodyText"/>
        <w:rPr>
          <w:rFonts w:asciiTheme="minorHAnsi" w:hAnsiTheme="minorHAnsi" w:cstheme="minorHAnsi"/>
          <w:sz w:val="20"/>
        </w:rPr>
      </w:pPr>
    </w:p>
    <w:p w14:paraId="58A608CE" w14:textId="77777777" w:rsidR="006B6425" w:rsidRDefault="006B6425" w:rsidP="0031439B">
      <w:pPr>
        <w:rPr>
          <w:rFonts w:asciiTheme="minorHAnsi" w:hAnsiTheme="minorHAnsi" w:cstheme="minorHAnsi"/>
          <w:i/>
          <w:iCs/>
        </w:rPr>
      </w:pPr>
    </w:p>
    <w:p w14:paraId="1F0CCDF8" w14:textId="77777777" w:rsidR="006B6425" w:rsidRDefault="006B6425" w:rsidP="0031439B">
      <w:pPr>
        <w:rPr>
          <w:rFonts w:asciiTheme="minorHAnsi" w:hAnsiTheme="minorHAnsi" w:cstheme="minorHAnsi"/>
          <w:i/>
          <w:iCs/>
        </w:rPr>
      </w:pPr>
    </w:p>
    <w:p w14:paraId="2BD860AD" w14:textId="77777777" w:rsidR="006B6425" w:rsidRDefault="006B6425" w:rsidP="0031439B">
      <w:pPr>
        <w:rPr>
          <w:rFonts w:asciiTheme="minorHAnsi" w:hAnsiTheme="minorHAnsi" w:cstheme="minorHAnsi"/>
          <w:i/>
          <w:iCs/>
        </w:rPr>
      </w:pPr>
    </w:p>
    <w:p w14:paraId="037BD599" w14:textId="77777777" w:rsidR="006B6425" w:rsidRDefault="006B6425" w:rsidP="0031439B">
      <w:pPr>
        <w:rPr>
          <w:rFonts w:asciiTheme="minorHAnsi" w:hAnsiTheme="minorHAnsi" w:cstheme="minorHAnsi"/>
          <w:i/>
          <w:iCs/>
        </w:rPr>
      </w:pPr>
    </w:p>
    <w:p w14:paraId="55D1BA91" w14:textId="77777777" w:rsidR="006B6425" w:rsidRDefault="006B6425" w:rsidP="0031439B">
      <w:pPr>
        <w:rPr>
          <w:rFonts w:asciiTheme="minorHAnsi" w:hAnsiTheme="minorHAnsi" w:cstheme="minorHAnsi"/>
          <w:i/>
          <w:iCs/>
        </w:rPr>
      </w:pPr>
    </w:p>
    <w:p w14:paraId="180417DA" w14:textId="77777777" w:rsidR="006B6425" w:rsidRDefault="006B6425" w:rsidP="0031439B">
      <w:pPr>
        <w:rPr>
          <w:rFonts w:asciiTheme="minorHAnsi" w:hAnsiTheme="minorHAnsi" w:cstheme="minorHAnsi"/>
          <w:i/>
          <w:iCs/>
        </w:rPr>
      </w:pPr>
    </w:p>
    <w:p w14:paraId="3F1A54EB" w14:textId="77777777" w:rsidR="006B6425" w:rsidRDefault="006B6425" w:rsidP="0031439B">
      <w:pPr>
        <w:rPr>
          <w:rFonts w:asciiTheme="minorHAnsi" w:hAnsiTheme="minorHAnsi" w:cstheme="minorHAnsi"/>
          <w:i/>
          <w:iCs/>
        </w:rPr>
      </w:pPr>
    </w:p>
    <w:p w14:paraId="42852F89" w14:textId="77777777" w:rsidR="006B6425" w:rsidRDefault="006B6425" w:rsidP="0031439B">
      <w:pPr>
        <w:rPr>
          <w:rFonts w:asciiTheme="minorHAnsi" w:hAnsiTheme="minorHAnsi" w:cstheme="minorHAnsi"/>
          <w:i/>
          <w:iCs/>
        </w:rPr>
      </w:pPr>
    </w:p>
    <w:p w14:paraId="0987DB01" w14:textId="77777777" w:rsidR="006B6425" w:rsidRDefault="006B6425" w:rsidP="0031439B">
      <w:pPr>
        <w:rPr>
          <w:rFonts w:asciiTheme="minorHAnsi" w:hAnsiTheme="minorHAnsi" w:cstheme="minorHAnsi"/>
          <w:i/>
          <w:iCs/>
        </w:rPr>
      </w:pPr>
    </w:p>
    <w:p w14:paraId="03931B5A" w14:textId="77777777" w:rsidR="006B6425" w:rsidRDefault="006B6425" w:rsidP="0031439B">
      <w:pPr>
        <w:rPr>
          <w:rFonts w:asciiTheme="minorHAnsi" w:hAnsiTheme="minorHAnsi" w:cstheme="minorHAnsi"/>
          <w:i/>
          <w:iCs/>
        </w:rPr>
      </w:pPr>
    </w:p>
    <w:p w14:paraId="64CA10CB" w14:textId="77777777" w:rsidR="006B6425" w:rsidRDefault="006B6425" w:rsidP="0031439B">
      <w:pPr>
        <w:rPr>
          <w:rFonts w:asciiTheme="minorHAnsi" w:hAnsiTheme="minorHAnsi" w:cstheme="minorHAnsi"/>
          <w:i/>
          <w:iCs/>
        </w:rPr>
      </w:pPr>
    </w:p>
    <w:p w14:paraId="290290F9" w14:textId="77777777" w:rsidR="006B6425" w:rsidRDefault="006B6425" w:rsidP="0031439B">
      <w:pPr>
        <w:rPr>
          <w:rFonts w:asciiTheme="minorHAnsi" w:hAnsiTheme="minorHAnsi" w:cstheme="minorHAnsi"/>
          <w:i/>
          <w:iCs/>
        </w:rPr>
      </w:pPr>
    </w:p>
    <w:p w14:paraId="736823BB" w14:textId="77777777" w:rsidR="006B6425" w:rsidRDefault="006B6425" w:rsidP="0031439B">
      <w:pPr>
        <w:rPr>
          <w:rFonts w:asciiTheme="minorHAnsi" w:hAnsiTheme="minorHAnsi" w:cstheme="minorHAnsi"/>
          <w:i/>
          <w:iCs/>
        </w:rPr>
      </w:pPr>
    </w:p>
    <w:p w14:paraId="294A128D" w14:textId="77777777" w:rsidR="006B6425" w:rsidRDefault="006B6425" w:rsidP="0031439B">
      <w:pPr>
        <w:rPr>
          <w:rFonts w:asciiTheme="minorHAnsi" w:hAnsiTheme="minorHAnsi" w:cstheme="minorHAnsi"/>
          <w:i/>
          <w:iCs/>
        </w:rPr>
      </w:pPr>
    </w:p>
    <w:p w14:paraId="0A2CC7B6" w14:textId="77777777" w:rsidR="006B6425" w:rsidRDefault="006B6425" w:rsidP="0031439B">
      <w:pPr>
        <w:rPr>
          <w:rFonts w:asciiTheme="minorHAnsi" w:hAnsiTheme="minorHAnsi" w:cstheme="minorHAnsi"/>
          <w:i/>
          <w:iCs/>
        </w:rPr>
      </w:pPr>
    </w:p>
    <w:p w14:paraId="6EAC3620" w14:textId="77777777" w:rsidR="006B6425" w:rsidRDefault="006B6425" w:rsidP="0031439B">
      <w:pPr>
        <w:rPr>
          <w:rFonts w:asciiTheme="minorHAnsi" w:hAnsiTheme="minorHAnsi" w:cstheme="minorHAnsi"/>
          <w:i/>
          <w:iCs/>
        </w:rPr>
      </w:pPr>
    </w:p>
    <w:p w14:paraId="68583612" w14:textId="77777777" w:rsidR="006B6425" w:rsidRDefault="006B6425" w:rsidP="0031439B">
      <w:pPr>
        <w:rPr>
          <w:rFonts w:asciiTheme="minorHAnsi" w:hAnsiTheme="minorHAnsi" w:cstheme="minorHAnsi"/>
          <w:i/>
          <w:iCs/>
        </w:rPr>
      </w:pPr>
    </w:p>
    <w:p w14:paraId="18361F8E" w14:textId="77777777" w:rsidR="006B6425" w:rsidRDefault="006B6425" w:rsidP="0031439B">
      <w:pPr>
        <w:rPr>
          <w:rFonts w:asciiTheme="minorHAnsi" w:hAnsiTheme="minorHAnsi" w:cstheme="minorHAnsi"/>
          <w:i/>
          <w:iCs/>
        </w:rPr>
      </w:pPr>
    </w:p>
    <w:p w14:paraId="1D82F586" w14:textId="77777777" w:rsidR="006B6425" w:rsidRDefault="006B6425" w:rsidP="0031439B">
      <w:pPr>
        <w:rPr>
          <w:rFonts w:asciiTheme="minorHAnsi" w:hAnsiTheme="minorHAnsi" w:cstheme="minorHAnsi"/>
          <w:i/>
          <w:iCs/>
        </w:rPr>
      </w:pPr>
    </w:p>
    <w:p w14:paraId="7DF3A06F" w14:textId="77777777" w:rsidR="006B6425" w:rsidRDefault="006B6425" w:rsidP="0031439B">
      <w:pPr>
        <w:rPr>
          <w:rFonts w:asciiTheme="minorHAnsi" w:hAnsiTheme="minorHAnsi" w:cstheme="minorHAnsi"/>
          <w:i/>
          <w:iCs/>
        </w:rPr>
      </w:pPr>
    </w:p>
    <w:p w14:paraId="7D453C2E" w14:textId="77777777" w:rsidR="006B6425" w:rsidRDefault="006B6425" w:rsidP="0031439B">
      <w:pPr>
        <w:rPr>
          <w:rFonts w:asciiTheme="minorHAnsi" w:hAnsiTheme="minorHAnsi" w:cstheme="minorHAnsi"/>
          <w:i/>
          <w:iCs/>
        </w:rPr>
      </w:pPr>
    </w:p>
    <w:p w14:paraId="23FD9AC2" w14:textId="77777777" w:rsidR="006B6425" w:rsidRDefault="006B6425" w:rsidP="0031439B">
      <w:pPr>
        <w:rPr>
          <w:rFonts w:asciiTheme="minorHAnsi" w:hAnsiTheme="minorHAnsi" w:cstheme="minorHAnsi"/>
          <w:i/>
          <w:iCs/>
        </w:rPr>
      </w:pPr>
    </w:p>
    <w:p w14:paraId="101575AF" w14:textId="77777777" w:rsidR="006B6425" w:rsidRDefault="006B6425" w:rsidP="0031439B">
      <w:pPr>
        <w:rPr>
          <w:rFonts w:asciiTheme="minorHAnsi" w:hAnsiTheme="minorHAnsi" w:cstheme="minorHAnsi"/>
          <w:i/>
          <w:iCs/>
        </w:rPr>
      </w:pPr>
    </w:p>
    <w:p w14:paraId="0657EF55" w14:textId="77777777" w:rsidR="006B6425" w:rsidRDefault="006B6425" w:rsidP="0031439B">
      <w:pPr>
        <w:rPr>
          <w:rFonts w:asciiTheme="minorHAnsi" w:hAnsiTheme="minorHAnsi" w:cstheme="minorHAnsi"/>
          <w:i/>
          <w:iCs/>
        </w:rPr>
      </w:pPr>
    </w:p>
    <w:p w14:paraId="72B4DD5F" w14:textId="77777777" w:rsidR="006B6425" w:rsidRDefault="006B6425" w:rsidP="0031439B">
      <w:pPr>
        <w:rPr>
          <w:rFonts w:asciiTheme="minorHAnsi" w:hAnsiTheme="minorHAnsi" w:cstheme="minorHAnsi"/>
          <w:i/>
          <w:iCs/>
        </w:rPr>
      </w:pPr>
    </w:p>
    <w:p w14:paraId="15BBAA1A" w14:textId="76854BAB" w:rsidR="0031439B" w:rsidRPr="00A265CA" w:rsidRDefault="0031439B" w:rsidP="0031439B">
      <w:pPr>
        <w:rPr>
          <w:rFonts w:asciiTheme="minorHAnsi" w:hAnsiTheme="minorHAnsi" w:cstheme="minorHAnsi"/>
          <w:i/>
          <w:iCs/>
        </w:rPr>
      </w:pPr>
      <w:r w:rsidRPr="00A265CA">
        <w:rPr>
          <w:rFonts w:asciiTheme="minorHAnsi" w:hAnsiTheme="minorHAnsi" w:cstheme="minorHAnsi"/>
          <w:i/>
          <w:iCs/>
        </w:rPr>
        <w:t>(Host_mosaic.jpg)</w:t>
      </w:r>
    </w:p>
    <w:p w14:paraId="5B797272" w14:textId="391EFC5A" w:rsidR="0031439B" w:rsidRPr="00A265CA" w:rsidRDefault="0031439B" w:rsidP="0031439B">
      <w:pPr>
        <w:pStyle w:val="ListParagraph"/>
        <w:rPr>
          <w:rFonts w:asciiTheme="minorHAnsi" w:hAnsiTheme="minorHAnsi" w:cstheme="minorHAnsi"/>
          <w:bCs/>
        </w:rPr>
      </w:pPr>
      <w:r w:rsidRPr="00A265CA">
        <w:rPr>
          <w:rFonts w:asciiTheme="minorHAnsi" w:hAnsiTheme="minorHAnsi" w:cstheme="minorHAnsi"/>
          <w:bCs/>
        </w:rPr>
        <w:t>Three GRB hosts at redshift 6.  Hubble Space Telescope (negative) images of three of the highest redshift GRB host galaxies so far discovered. Unlike other high redshift galaxies, spectroscopy of the GRB afterglows in these cases allows us to study in detail the gas in the interstellar media of these systems.  (</w:t>
      </w:r>
      <w:r w:rsidR="0042758D" w:rsidRPr="00A265CA">
        <w:rPr>
          <w:rFonts w:asciiTheme="minorHAnsi" w:hAnsiTheme="minorHAnsi" w:cstheme="minorHAnsi"/>
          <w:bCs/>
        </w:rPr>
        <w:t>Work</w:t>
      </w:r>
      <w:r w:rsidRPr="00A265CA">
        <w:rPr>
          <w:rFonts w:asciiTheme="minorHAnsi" w:hAnsiTheme="minorHAnsi" w:cstheme="minorHAnsi"/>
          <w:bCs/>
        </w:rPr>
        <w:t xml:space="preserve"> of a previous Leicester PhD student, Joe McGuire)</w:t>
      </w:r>
    </w:p>
    <w:p w14:paraId="51BAAA3B" w14:textId="77777777" w:rsidR="007062DD" w:rsidRPr="00A265CA" w:rsidRDefault="00395F67">
      <w:pPr>
        <w:pStyle w:val="BodyText"/>
        <w:spacing w:before="9"/>
        <w:rPr>
          <w:rFonts w:asciiTheme="minorHAnsi" w:hAnsiTheme="minorHAnsi" w:cstheme="minorHAnsi"/>
          <w:sz w:val="25"/>
        </w:rPr>
      </w:pPr>
      <w:r w:rsidRPr="00A265CA">
        <w:rPr>
          <w:rFonts w:asciiTheme="minorHAnsi" w:hAnsiTheme="minorHAnsi" w:cstheme="minorHAnsi"/>
          <w:noProof/>
        </w:rPr>
        <mc:AlternateContent>
          <mc:Choice Requires="wps">
            <w:drawing>
              <wp:anchor distT="0" distB="0" distL="0" distR="0" simplePos="0" relativeHeight="487587840" behindDoc="1" locked="0" layoutInCell="1" allowOverlap="1" wp14:anchorId="342AAFF5" wp14:editId="64AD2830">
                <wp:simplePos x="0" y="0"/>
                <wp:positionH relativeFrom="page">
                  <wp:posOffset>571500</wp:posOffset>
                </wp:positionH>
                <wp:positionV relativeFrom="paragraph">
                  <wp:posOffset>214741</wp:posOffset>
                </wp:positionV>
                <wp:extent cx="6429375" cy="5429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542925"/>
                        </a:xfrm>
                        <a:prstGeom prst="rect">
                          <a:avLst/>
                        </a:prstGeom>
                        <a:solidFill>
                          <a:srgbClr val="AEABAB"/>
                        </a:solidFill>
                      </wps:spPr>
                      <wps:txbx>
                        <w:txbxContent>
                          <w:p w14:paraId="61EB9FA3" w14:textId="77777777" w:rsidR="007062DD" w:rsidRDefault="007062DD">
                            <w:pPr>
                              <w:pStyle w:val="BodyText"/>
                              <w:spacing w:before="9"/>
                              <w:rPr>
                                <w:color w:val="000000"/>
                                <w:sz w:val="16"/>
                              </w:rPr>
                            </w:pPr>
                          </w:p>
                          <w:p w14:paraId="27582721" w14:textId="4F419971" w:rsidR="007062DD" w:rsidRDefault="00395F67">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sidR="0028369E">
                              <w:rPr>
                                <w:color w:val="FFFFFF"/>
                                <w:spacing w:val="-1"/>
                              </w:rPr>
                              <w:t xml:space="preserve"> at</w:t>
                            </w:r>
                          </w:p>
                          <w:p w14:paraId="22A857E6" w14:textId="4EA4B354" w:rsidR="0028369E" w:rsidRDefault="000E1D3A">
                            <w:pPr>
                              <w:pStyle w:val="BodyText"/>
                              <w:ind w:left="2032" w:right="2031"/>
                              <w:jc w:val="center"/>
                              <w:rPr>
                                <w:color w:val="000000"/>
                              </w:rPr>
                            </w:pPr>
                            <w:hyperlink r:id="rId12" w:history="1">
                              <w:r w:rsidR="0028369E" w:rsidRPr="00CC2D31">
                                <w:rPr>
                                  <w:rStyle w:val="Hyperlink"/>
                                </w:rPr>
                                <w:t>https://le.ac.uk/study/research-degrees/funded-opportunities/stfc</w:t>
                              </w:r>
                            </w:hyperlink>
                            <w:r w:rsidR="0028369E">
                              <w:rPr>
                                <w:color w:val="000000"/>
                              </w:rPr>
                              <w:t xml:space="preserve"> </w:t>
                            </w:r>
                          </w:p>
                        </w:txbxContent>
                      </wps:txbx>
                      <wps:bodyPr wrap="square" lIns="0" tIns="0" rIns="0" bIns="0" rtlCol="0">
                        <a:noAutofit/>
                      </wps:bodyPr>
                    </wps:wsp>
                  </a:graphicData>
                </a:graphic>
              </wp:anchor>
            </w:drawing>
          </mc:Choice>
          <mc:Fallback>
            <w:pict>
              <v:shapetype w14:anchorId="342AAFF5" id="_x0000_t202" coordsize="21600,21600" o:spt="202" path="m,l,21600r21600,l21600,xe">
                <v:stroke joinstyle="miter"/>
                <v:path gradientshapeok="t" o:connecttype="rect"/>
              </v:shapetype>
              <v:shape id="Textbox 2" o:spid="_x0000_s1026" type="#_x0000_t202" style="position:absolute;margin-left:45pt;margin-top:16.9pt;width:506.25pt;height:42.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" fillcolor="#aeabab" stroked="f">
                <v:textbox inset="0,0,0,0">
                  <w:txbxContent>
                    <w:p w14:paraId="61EB9FA3" w14:textId="77777777" w:rsidR="007062DD" w:rsidRDefault="007062DD">
                      <w:pPr>
                        <w:pStyle w:val="BodyText"/>
                        <w:spacing w:before="9"/>
                        <w:rPr>
                          <w:color w:val="000000"/>
                          <w:sz w:val="16"/>
                        </w:rPr>
                      </w:pPr>
                    </w:p>
                    <w:p w14:paraId="27582721" w14:textId="4F419971" w:rsidR="007062DD" w:rsidRDefault="00395F67">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sidR="0028369E">
                        <w:rPr>
                          <w:color w:val="FFFFFF"/>
                          <w:spacing w:val="-1"/>
                        </w:rPr>
                        <w:t xml:space="preserve"> at</w:t>
                      </w:r>
                    </w:p>
                    <w:p w14:paraId="22A857E6" w14:textId="4EA4B354" w:rsidR="0028369E" w:rsidRDefault="0028369E">
                      <w:pPr>
                        <w:pStyle w:val="BodyText"/>
                        <w:ind w:left="2032" w:right="2031"/>
                        <w:jc w:val="center"/>
                        <w:rPr>
                          <w:color w:val="000000"/>
                        </w:rPr>
                      </w:pPr>
                      <w:hyperlink r:id="rId13" w:history="1">
                        <w:r w:rsidRPr="00CC2D31">
                          <w:rPr>
                            <w:rStyle w:val="Hyperlink"/>
                          </w:rPr>
                          <w:t>https://le.ac.uk/study/research-degrees/funded-opportunities/stfc</w:t>
                        </w:r>
                      </w:hyperlink>
                      <w:r>
                        <w:rPr>
                          <w:color w:val="000000"/>
                        </w:rPr>
                        <w:t xml:space="preserve"> </w:t>
                      </w:r>
                    </w:p>
                  </w:txbxContent>
                </v:textbox>
                <w10:wrap type="topAndBottom" anchorx="page"/>
              </v:shape>
            </w:pict>
          </mc:Fallback>
        </mc:AlternateContent>
      </w:r>
    </w:p>
    <w:sectPr w:rsidR="007062DD" w:rsidRPr="00A265CA">
      <w:pgSz w:w="11910" w:h="16840"/>
      <w:pgMar w:top="19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57A"/>
    <w:multiLevelType w:val="hybridMultilevel"/>
    <w:tmpl w:val="A064C41C"/>
    <w:lvl w:ilvl="0" w:tplc="D8F23838">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28721EA2">
      <w:numFmt w:val="bullet"/>
      <w:lvlText w:val="•"/>
      <w:lvlJc w:val="left"/>
      <w:pPr>
        <w:ind w:left="1007" w:hanging="361"/>
      </w:pPr>
      <w:rPr>
        <w:rFonts w:hint="default"/>
        <w:lang w:val="en-US" w:eastAsia="en-US" w:bidi="ar-SA"/>
      </w:rPr>
    </w:lvl>
    <w:lvl w:ilvl="2" w:tplc="7D4C386E">
      <w:numFmt w:val="bullet"/>
      <w:lvlText w:val="•"/>
      <w:lvlJc w:val="left"/>
      <w:pPr>
        <w:ind w:left="1554" w:hanging="361"/>
      </w:pPr>
      <w:rPr>
        <w:rFonts w:hint="default"/>
        <w:lang w:val="en-US" w:eastAsia="en-US" w:bidi="ar-SA"/>
      </w:rPr>
    </w:lvl>
    <w:lvl w:ilvl="3" w:tplc="37F4E8FE">
      <w:numFmt w:val="bullet"/>
      <w:lvlText w:val="•"/>
      <w:lvlJc w:val="left"/>
      <w:pPr>
        <w:ind w:left="2101" w:hanging="361"/>
      </w:pPr>
      <w:rPr>
        <w:rFonts w:hint="default"/>
        <w:lang w:val="en-US" w:eastAsia="en-US" w:bidi="ar-SA"/>
      </w:rPr>
    </w:lvl>
    <w:lvl w:ilvl="4" w:tplc="ECFC38C2">
      <w:numFmt w:val="bullet"/>
      <w:lvlText w:val="•"/>
      <w:lvlJc w:val="left"/>
      <w:pPr>
        <w:ind w:left="2648" w:hanging="361"/>
      </w:pPr>
      <w:rPr>
        <w:rFonts w:hint="default"/>
        <w:lang w:val="en-US" w:eastAsia="en-US" w:bidi="ar-SA"/>
      </w:rPr>
    </w:lvl>
    <w:lvl w:ilvl="5" w:tplc="CF685796">
      <w:numFmt w:val="bullet"/>
      <w:lvlText w:val="•"/>
      <w:lvlJc w:val="left"/>
      <w:pPr>
        <w:ind w:left="3195" w:hanging="361"/>
      </w:pPr>
      <w:rPr>
        <w:rFonts w:hint="default"/>
        <w:lang w:val="en-US" w:eastAsia="en-US" w:bidi="ar-SA"/>
      </w:rPr>
    </w:lvl>
    <w:lvl w:ilvl="6" w:tplc="853E0A68">
      <w:numFmt w:val="bullet"/>
      <w:lvlText w:val="•"/>
      <w:lvlJc w:val="left"/>
      <w:pPr>
        <w:ind w:left="3742" w:hanging="361"/>
      </w:pPr>
      <w:rPr>
        <w:rFonts w:hint="default"/>
        <w:lang w:val="en-US" w:eastAsia="en-US" w:bidi="ar-SA"/>
      </w:rPr>
    </w:lvl>
    <w:lvl w:ilvl="7" w:tplc="A4D03FF0">
      <w:numFmt w:val="bullet"/>
      <w:lvlText w:val="•"/>
      <w:lvlJc w:val="left"/>
      <w:pPr>
        <w:ind w:left="4289" w:hanging="361"/>
      </w:pPr>
      <w:rPr>
        <w:rFonts w:hint="default"/>
        <w:lang w:val="en-US" w:eastAsia="en-US" w:bidi="ar-SA"/>
      </w:rPr>
    </w:lvl>
    <w:lvl w:ilvl="8" w:tplc="47702698">
      <w:numFmt w:val="bullet"/>
      <w:lvlText w:val="•"/>
      <w:lvlJc w:val="left"/>
      <w:pPr>
        <w:ind w:left="4836" w:hanging="361"/>
      </w:pPr>
      <w:rPr>
        <w:rFonts w:hint="default"/>
        <w:lang w:val="en-US" w:eastAsia="en-US" w:bidi="ar-SA"/>
      </w:rPr>
    </w:lvl>
  </w:abstractNum>
  <w:abstractNum w:abstractNumId="1" w15:restartNumberingAfterBreak="0">
    <w:nsid w:val="23CC7035"/>
    <w:multiLevelType w:val="hybridMultilevel"/>
    <w:tmpl w:val="EA0E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D2582"/>
    <w:multiLevelType w:val="hybridMultilevel"/>
    <w:tmpl w:val="6D328080"/>
    <w:lvl w:ilvl="0" w:tplc="2280F9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D"/>
    <w:rsid w:val="000E1D3A"/>
    <w:rsid w:val="0028369E"/>
    <w:rsid w:val="0031439B"/>
    <w:rsid w:val="00395F67"/>
    <w:rsid w:val="0042758D"/>
    <w:rsid w:val="00610474"/>
    <w:rsid w:val="006B6425"/>
    <w:rsid w:val="007062DD"/>
    <w:rsid w:val="00A265CA"/>
    <w:rsid w:val="00CD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712B"/>
  <w15:docId w15:val="{C589BA38-870E-4662-8E0C-0FB7D9C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rFonts w:ascii="Times New Roman" w:eastAsia="Times New Roman" w:hAnsi="Times New Roman" w:cs="Times New Roman"/>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unhideWhenUsed/>
    <w:rsid w:val="0031439B"/>
    <w:rPr>
      <w:color w:val="0000FF" w:themeColor="hyperlink"/>
      <w:u w:val="single"/>
    </w:rPr>
  </w:style>
  <w:style w:type="character" w:styleId="UnresolvedMention">
    <w:name w:val="Unresolved Mention"/>
    <w:basedOn w:val="DefaultParagraphFont"/>
    <w:uiPriority w:val="99"/>
    <w:semiHidden/>
    <w:unhideWhenUsed/>
    <w:rsid w:val="00283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i.adsabs.harvard.edu/abs/2012ApJ...754...46T/abstract" TargetMode="External"/><Relationship Id="rId13" Type="http://schemas.openxmlformats.org/officeDocument/2006/relationships/hyperlink" Target="https://le.ac.uk/study/research-degrees/funded-opportunities/stfc" TargetMode="External"/><Relationship Id="rId3" Type="http://schemas.openxmlformats.org/officeDocument/2006/relationships/settings" Target="settings.xml"/><Relationship Id="rId7" Type="http://schemas.openxmlformats.org/officeDocument/2006/relationships/hyperlink" Target="https://ui.adsabs.harvard.edu/abs/2009Natur.461.1254T/abstract" TargetMode="External"/><Relationship Id="rId12" Type="http://schemas.openxmlformats.org/officeDocument/2006/relationships/hyperlink" Target="https://le.ac.uk/study/research-degrees/funded-opportunities/st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t3@le.ac.uk"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ui.adsabs.harvard.edu/abs/2019MNRAS.483.5380T/abstract" TargetMode="External"/><Relationship Id="rId4" Type="http://schemas.openxmlformats.org/officeDocument/2006/relationships/webSettings" Target="webSettings.xml"/><Relationship Id="rId9" Type="http://schemas.openxmlformats.org/officeDocument/2006/relationships/hyperlink" Target="https://ui.adsabs.harvard.edu/abs/2016ApJ...825..135M/abs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Jenny</dc:creator>
  <cp:lastModifiedBy>White, Karen L.</cp:lastModifiedBy>
  <cp:revision>4</cp:revision>
  <dcterms:created xsi:type="dcterms:W3CDTF">2023-11-14T15:43:00Z</dcterms:created>
  <dcterms:modified xsi:type="dcterms:W3CDTF">2023-11-14T16:34:00Z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LTSC</vt:lpwstr>
  </property>
  <property fmtid="{D5CDD505-2E9C-101B-9397-08002B2CF9AE}" pid="4" name="LastSaved">
    <vt:filetime>2023-10-09T00:00:00Z</vt:filetime>
  </property>
  <property fmtid="{D5CDD505-2E9C-101B-9397-08002B2CF9AE}" pid="5" name="Producer">
    <vt:lpwstr>Microsoft® Word LTSC</vt:lpwstr>
  </property>
</Properties>
</file>