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18FD" w14:textId="77777777" w:rsidR="00DE1845" w:rsidRDefault="005D258A">
      <w:pPr>
        <w:pStyle w:val="BodyText"/>
        <w:ind w:left="120"/>
        <w:rPr>
          <w:rFonts w:ascii="Times New Roman"/>
          <w:sz w:val="20"/>
        </w:rPr>
      </w:pPr>
      <w:bookmarkStart w:id="0" w:name="_Hlk147757972"/>
      <w:bookmarkEnd w:id="0"/>
      <w:r>
        <w:rPr>
          <w:rFonts w:ascii="Times New Roman"/>
          <w:noProof/>
          <w:sz w:val="20"/>
        </w:rPr>
        <w:drawing>
          <wp:inline distT="0" distB="0" distL="0" distR="0" wp14:anchorId="2001805A" wp14:editId="74A5C0F4">
            <wp:extent cx="6559004" cy="75609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559004" cy="756094"/>
                    </a:xfrm>
                    <a:prstGeom prst="rect">
                      <a:avLst/>
                    </a:prstGeom>
                  </pic:spPr>
                </pic:pic>
              </a:graphicData>
            </a:graphic>
          </wp:inline>
        </w:drawing>
      </w:r>
    </w:p>
    <w:p w14:paraId="3B3B8DCF" w14:textId="77777777" w:rsidR="00DE1845" w:rsidRDefault="00DE1845">
      <w:pPr>
        <w:pStyle w:val="BodyText"/>
        <w:rPr>
          <w:rFonts w:ascii="Times New Roman"/>
          <w:sz w:val="20"/>
        </w:rPr>
      </w:pPr>
    </w:p>
    <w:p w14:paraId="76BC0740" w14:textId="77777777" w:rsidR="00DE1845" w:rsidRDefault="00DE1845">
      <w:pPr>
        <w:pStyle w:val="BodyText"/>
        <w:rPr>
          <w:rFonts w:ascii="Times New Roman"/>
          <w:sz w:val="20"/>
        </w:rPr>
      </w:pPr>
    </w:p>
    <w:p w14:paraId="111C275F" w14:textId="033ECFD8" w:rsidR="00DE1845" w:rsidRPr="004215E6" w:rsidRDefault="006D2BE5" w:rsidP="006D2BE5">
      <w:pPr>
        <w:pStyle w:val="BodyText"/>
        <w:jc w:val="center"/>
        <w:rPr>
          <w:rFonts w:asciiTheme="minorHAnsi" w:hAnsiTheme="minorHAnsi" w:cstheme="minorHAnsi"/>
          <w:b/>
          <w:sz w:val="48"/>
          <w:szCs w:val="48"/>
        </w:rPr>
      </w:pPr>
      <w:r w:rsidRPr="004215E6">
        <w:rPr>
          <w:rFonts w:asciiTheme="minorHAnsi" w:hAnsiTheme="minorHAnsi" w:cstheme="minorHAnsi"/>
          <w:b/>
          <w:spacing w:val="-2"/>
          <w:sz w:val="48"/>
          <w:szCs w:val="48"/>
        </w:rPr>
        <w:t>Study of Broken up Primitive Asteroids to Understand early Solar System Evolution.</w:t>
      </w: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51"/>
        <w:gridCol w:w="1985"/>
        <w:gridCol w:w="2098"/>
      </w:tblGrid>
      <w:tr w:rsidR="00DE1845" w:rsidRPr="00DB4418" w14:paraId="39CB0B30" w14:textId="77777777">
        <w:trPr>
          <w:trHeight w:val="282"/>
        </w:trPr>
        <w:tc>
          <w:tcPr>
            <w:tcW w:w="5951" w:type="dxa"/>
            <w:vMerge w:val="restart"/>
            <w:tcBorders>
              <w:right w:val="single" w:sz="4" w:space="0" w:color="000000"/>
            </w:tcBorders>
            <w:shd w:val="clear" w:color="auto" w:fill="FFBCBC"/>
          </w:tcPr>
          <w:p w14:paraId="48FF1809" w14:textId="77777777" w:rsidR="006D2BE5" w:rsidRPr="00DB4418" w:rsidRDefault="006D2BE5" w:rsidP="006D2BE5">
            <w:pPr>
              <w:pStyle w:val="ListParagraph"/>
              <w:numPr>
                <w:ilvl w:val="0"/>
                <w:numId w:val="1"/>
              </w:numPr>
              <w:rPr>
                <w:rFonts w:asciiTheme="minorHAnsi" w:hAnsiTheme="minorHAnsi" w:cstheme="minorHAnsi"/>
              </w:rPr>
            </w:pPr>
            <w:r w:rsidRPr="00DB4418">
              <w:rPr>
                <w:rFonts w:asciiTheme="minorHAnsi" w:hAnsiTheme="minorHAnsi" w:cstheme="minorHAnsi"/>
              </w:rPr>
              <w:t>Study of dark, primitive asteroids of the central and outer main belt.</w:t>
            </w:r>
          </w:p>
          <w:p w14:paraId="0218FD68" w14:textId="77777777" w:rsidR="006D2BE5" w:rsidRPr="00DB4418" w:rsidRDefault="006D2BE5" w:rsidP="006D2BE5">
            <w:pPr>
              <w:pStyle w:val="ListParagraph"/>
              <w:numPr>
                <w:ilvl w:val="0"/>
                <w:numId w:val="1"/>
              </w:numPr>
              <w:rPr>
                <w:rFonts w:asciiTheme="minorHAnsi" w:hAnsiTheme="minorHAnsi" w:cstheme="minorHAnsi"/>
              </w:rPr>
            </w:pPr>
            <w:r w:rsidRPr="00DB4418">
              <w:rPr>
                <w:rFonts w:asciiTheme="minorHAnsi" w:hAnsiTheme="minorHAnsi" w:cstheme="minorHAnsi"/>
              </w:rPr>
              <w:t>Follow a novel methodology to discover new asteroid families.</w:t>
            </w:r>
          </w:p>
          <w:p w14:paraId="4E7E3473" w14:textId="77777777" w:rsidR="006D2BE5" w:rsidRPr="00DB4418" w:rsidRDefault="006D2BE5" w:rsidP="006D2BE5">
            <w:pPr>
              <w:pStyle w:val="ListParagraph"/>
              <w:numPr>
                <w:ilvl w:val="0"/>
                <w:numId w:val="1"/>
              </w:numPr>
              <w:rPr>
                <w:rFonts w:asciiTheme="minorHAnsi" w:hAnsiTheme="minorHAnsi" w:cstheme="minorHAnsi"/>
              </w:rPr>
            </w:pPr>
            <w:r w:rsidRPr="00DB4418">
              <w:rPr>
                <w:rFonts w:asciiTheme="minorHAnsi" w:hAnsiTheme="minorHAnsi" w:cstheme="minorHAnsi"/>
              </w:rPr>
              <w:t>Use an unprecedented dataset of Gaia asteroid spectra.</w:t>
            </w:r>
          </w:p>
          <w:p w14:paraId="790FA3A0" w14:textId="0354278E" w:rsidR="00DE1845" w:rsidRPr="00DB4418" w:rsidRDefault="00DE1845">
            <w:pPr>
              <w:pStyle w:val="TableParagraph"/>
              <w:numPr>
                <w:ilvl w:val="0"/>
                <w:numId w:val="1"/>
              </w:numPr>
              <w:tabs>
                <w:tab w:val="left" w:pos="467"/>
              </w:tabs>
              <w:ind w:hanging="360"/>
              <w:rPr>
                <w:rFonts w:asciiTheme="minorHAnsi" w:hAnsiTheme="minorHAnsi" w:cstheme="minorHAnsi"/>
              </w:rPr>
            </w:pPr>
          </w:p>
        </w:tc>
        <w:tc>
          <w:tcPr>
            <w:tcW w:w="1985" w:type="dxa"/>
            <w:tcBorders>
              <w:left w:val="single" w:sz="4" w:space="0" w:color="000000"/>
              <w:bottom w:val="nil"/>
              <w:right w:val="single" w:sz="4" w:space="0" w:color="000000"/>
            </w:tcBorders>
            <w:shd w:val="clear" w:color="auto" w:fill="E7E6E6"/>
          </w:tcPr>
          <w:p w14:paraId="68051BBF" w14:textId="77777777" w:rsidR="00DE1845" w:rsidRPr="00DB4418" w:rsidRDefault="005D258A">
            <w:pPr>
              <w:pStyle w:val="TableParagraph"/>
              <w:spacing w:before="1" w:line="261" w:lineRule="exact"/>
              <w:rPr>
                <w:rFonts w:asciiTheme="minorHAnsi" w:hAnsiTheme="minorHAnsi" w:cstheme="minorHAnsi"/>
                <w:b/>
              </w:rPr>
            </w:pPr>
            <w:r w:rsidRPr="00DB4418">
              <w:rPr>
                <w:rFonts w:asciiTheme="minorHAnsi" w:hAnsiTheme="minorHAnsi" w:cstheme="minorHAnsi"/>
                <w:b/>
                <w:spacing w:val="-2"/>
              </w:rPr>
              <w:t>Level</w:t>
            </w:r>
          </w:p>
        </w:tc>
        <w:tc>
          <w:tcPr>
            <w:tcW w:w="2098" w:type="dxa"/>
            <w:tcBorders>
              <w:left w:val="single" w:sz="4" w:space="0" w:color="000000"/>
              <w:bottom w:val="nil"/>
            </w:tcBorders>
            <w:shd w:val="clear" w:color="auto" w:fill="E7E6E6"/>
          </w:tcPr>
          <w:p w14:paraId="27065A83" w14:textId="77777777" w:rsidR="00DE1845" w:rsidRPr="00DB4418" w:rsidRDefault="005D258A">
            <w:pPr>
              <w:pStyle w:val="TableParagraph"/>
              <w:spacing w:before="1" w:line="261" w:lineRule="exact"/>
              <w:rPr>
                <w:rFonts w:asciiTheme="minorHAnsi" w:hAnsiTheme="minorHAnsi" w:cstheme="minorHAnsi"/>
              </w:rPr>
            </w:pPr>
            <w:r w:rsidRPr="00DB4418">
              <w:rPr>
                <w:rFonts w:asciiTheme="minorHAnsi" w:hAnsiTheme="minorHAnsi" w:cstheme="minorHAnsi"/>
                <w:spacing w:val="-5"/>
              </w:rPr>
              <w:t>PhD</w:t>
            </w:r>
          </w:p>
        </w:tc>
      </w:tr>
      <w:tr w:rsidR="00DE1845" w:rsidRPr="00DB4418" w14:paraId="6E1B2FDE" w14:textId="77777777">
        <w:trPr>
          <w:trHeight w:val="248"/>
        </w:trPr>
        <w:tc>
          <w:tcPr>
            <w:tcW w:w="5951" w:type="dxa"/>
            <w:vMerge/>
            <w:tcBorders>
              <w:top w:val="nil"/>
              <w:right w:val="single" w:sz="4" w:space="0" w:color="000000"/>
            </w:tcBorders>
            <w:shd w:val="clear" w:color="auto" w:fill="FFBCBC"/>
          </w:tcPr>
          <w:p w14:paraId="3D7901BC" w14:textId="77777777" w:rsidR="00DE1845" w:rsidRPr="00DB4418" w:rsidRDefault="00DE1845">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tcPr>
          <w:p w14:paraId="66446635" w14:textId="77777777" w:rsidR="00DE1845" w:rsidRPr="00DB4418" w:rsidRDefault="005D258A">
            <w:pPr>
              <w:pStyle w:val="TableParagraph"/>
              <w:spacing w:line="228" w:lineRule="exact"/>
              <w:rPr>
                <w:rFonts w:asciiTheme="minorHAnsi" w:hAnsiTheme="minorHAnsi" w:cstheme="minorHAnsi"/>
                <w:b/>
              </w:rPr>
            </w:pPr>
            <w:r w:rsidRPr="00DB4418">
              <w:rPr>
                <w:rFonts w:asciiTheme="minorHAnsi" w:hAnsiTheme="minorHAnsi" w:cstheme="minorHAnsi"/>
                <w:b/>
              </w:rPr>
              <w:t>First</w:t>
            </w:r>
            <w:r w:rsidRPr="00DB4418">
              <w:rPr>
                <w:rFonts w:asciiTheme="minorHAnsi" w:hAnsiTheme="minorHAnsi" w:cstheme="minorHAnsi"/>
                <w:b/>
                <w:spacing w:val="-4"/>
              </w:rPr>
              <w:t xml:space="preserve"> </w:t>
            </w:r>
            <w:r w:rsidRPr="00DB4418">
              <w:rPr>
                <w:rFonts w:asciiTheme="minorHAnsi" w:hAnsiTheme="minorHAnsi" w:cstheme="minorHAnsi"/>
                <w:b/>
                <w:spacing w:val="-2"/>
              </w:rPr>
              <w:t>Supervisor</w:t>
            </w:r>
          </w:p>
        </w:tc>
        <w:tc>
          <w:tcPr>
            <w:tcW w:w="2098" w:type="dxa"/>
            <w:tcBorders>
              <w:top w:val="nil"/>
              <w:left w:val="single" w:sz="4" w:space="0" w:color="000000"/>
              <w:bottom w:val="nil"/>
            </w:tcBorders>
          </w:tcPr>
          <w:p w14:paraId="29D92D76" w14:textId="77777777" w:rsidR="00DE1845" w:rsidRDefault="006D2BE5">
            <w:pPr>
              <w:pStyle w:val="TableParagraph"/>
              <w:ind w:left="0"/>
              <w:rPr>
                <w:rFonts w:asciiTheme="minorHAnsi" w:hAnsiTheme="minorHAnsi" w:cstheme="minorHAnsi"/>
              </w:rPr>
            </w:pPr>
            <w:r w:rsidRPr="00DB4418">
              <w:rPr>
                <w:rFonts w:asciiTheme="minorHAnsi" w:hAnsiTheme="minorHAnsi" w:cstheme="minorHAnsi"/>
              </w:rPr>
              <w:t>Dr Chrysa Avdellidou</w:t>
            </w:r>
          </w:p>
          <w:p w14:paraId="6911E215" w14:textId="0C15ABA1" w:rsidR="00307FC3" w:rsidRPr="00DB4418" w:rsidRDefault="00307FC3">
            <w:pPr>
              <w:pStyle w:val="TableParagraph"/>
              <w:ind w:left="0"/>
              <w:rPr>
                <w:rFonts w:asciiTheme="minorHAnsi" w:hAnsiTheme="minorHAnsi" w:cstheme="minorHAnsi"/>
                <w:sz w:val="18"/>
              </w:rPr>
            </w:pPr>
            <w:hyperlink r:id="rId6" w:history="1">
              <w:r w:rsidRPr="00A86BB2">
                <w:rPr>
                  <w:rStyle w:val="Hyperlink"/>
                  <w:rFonts w:asciiTheme="minorHAnsi" w:hAnsiTheme="minorHAnsi" w:cstheme="minorHAnsi"/>
                  <w:b/>
                  <w:bCs/>
                  <w:sz w:val="18"/>
                </w:rPr>
                <w:t>c.avdellidou@le.ac.uk</w:t>
              </w:r>
            </w:hyperlink>
          </w:p>
        </w:tc>
      </w:tr>
      <w:tr w:rsidR="00DE1845" w:rsidRPr="00DB4418" w14:paraId="42D556E3" w14:textId="77777777">
        <w:trPr>
          <w:trHeight w:val="265"/>
        </w:trPr>
        <w:tc>
          <w:tcPr>
            <w:tcW w:w="5951" w:type="dxa"/>
            <w:vMerge/>
            <w:tcBorders>
              <w:top w:val="nil"/>
              <w:right w:val="single" w:sz="4" w:space="0" w:color="000000"/>
            </w:tcBorders>
            <w:shd w:val="clear" w:color="auto" w:fill="FFBCBC"/>
          </w:tcPr>
          <w:p w14:paraId="24085B99" w14:textId="77777777" w:rsidR="00DE1845" w:rsidRPr="00DB4418" w:rsidRDefault="00DE1845">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shd w:val="clear" w:color="auto" w:fill="E7E6E6"/>
          </w:tcPr>
          <w:p w14:paraId="6FAED179" w14:textId="77777777" w:rsidR="00DE1845" w:rsidRPr="00DB4418" w:rsidRDefault="005D258A">
            <w:pPr>
              <w:pStyle w:val="TableParagraph"/>
              <w:spacing w:line="245" w:lineRule="exact"/>
              <w:rPr>
                <w:rFonts w:asciiTheme="minorHAnsi" w:hAnsiTheme="minorHAnsi" w:cstheme="minorHAnsi"/>
                <w:b/>
              </w:rPr>
            </w:pPr>
            <w:r w:rsidRPr="00DB4418">
              <w:rPr>
                <w:rFonts w:asciiTheme="minorHAnsi" w:hAnsiTheme="minorHAnsi" w:cstheme="minorHAnsi"/>
                <w:b/>
              </w:rPr>
              <w:t>Second</w:t>
            </w:r>
            <w:r w:rsidRPr="00DB4418">
              <w:rPr>
                <w:rFonts w:asciiTheme="minorHAnsi" w:hAnsiTheme="minorHAnsi" w:cstheme="minorHAnsi"/>
                <w:b/>
                <w:spacing w:val="-4"/>
              </w:rPr>
              <w:t xml:space="preserve"> </w:t>
            </w:r>
            <w:r w:rsidRPr="00DB4418">
              <w:rPr>
                <w:rFonts w:asciiTheme="minorHAnsi" w:hAnsiTheme="minorHAnsi" w:cstheme="minorHAnsi"/>
                <w:b/>
                <w:spacing w:val="-2"/>
              </w:rPr>
              <w:t>Supervisor</w:t>
            </w:r>
          </w:p>
        </w:tc>
        <w:tc>
          <w:tcPr>
            <w:tcW w:w="2098" w:type="dxa"/>
            <w:tcBorders>
              <w:top w:val="nil"/>
              <w:left w:val="single" w:sz="4" w:space="0" w:color="000000"/>
              <w:bottom w:val="nil"/>
            </w:tcBorders>
            <w:shd w:val="clear" w:color="auto" w:fill="E7E6E6"/>
          </w:tcPr>
          <w:p w14:paraId="20A70772" w14:textId="20386198" w:rsidR="00DE1845" w:rsidRPr="00DB4418" w:rsidRDefault="006D2BE5">
            <w:pPr>
              <w:pStyle w:val="TableParagraph"/>
              <w:ind w:left="0"/>
              <w:rPr>
                <w:rFonts w:asciiTheme="minorHAnsi" w:hAnsiTheme="minorHAnsi" w:cstheme="minorHAnsi"/>
                <w:sz w:val="18"/>
              </w:rPr>
            </w:pPr>
            <w:r w:rsidRPr="00DB4418">
              <w:rPr>
                <w:rFonts w:asciiTheme="minorHAnsi" w:hAnsiTheme="minorHAnsi" w:cstheme="minorHAnsi"/>
              </w:rPr>
              <w:t>Professor</w:t>
            </w:r>
            <w:r w:rsidRPr="00DB4418">
              <w:rPr>
                <w:rFonts w:asciiTheme="minorHAnsi" w:hAnsiTheme="minorHAnsi" w:cstheme="minorHAnsi"/>
                <w:i/>
                <w:iCs/>
              </w:rPr>
              <w:t xml:space="preserve"> </w:t>
            </w:r>
            <w:r w:rsidRPr="00DB4418">
              <w:rPr>
                <w:rFonts w:asciiTheme="minorHAnsi" w:hAnsiTheme="minorHAnsi" w:cstheme="minorHAnsi"/>
              </w:rPr>
              <w:t>John Bridges</w:t>
            </w:r>
          </w:p>
        </w:tc>
      </w:tr>
      <w:tr w:rsidR="00DE1845" w:rsidRPr="00DB4418" w14:paraId="1F688358" w14:textId="77777777">
        <w:trPr>
          <w:trHeight w:val="507"/>
        </w:trPr>
        <w:tc>
          <w:tcPr>
            <w:tcW w:w="5951" w:type="dxa"/>
            <w:vMerge/>
            <w:tcBorders>
              <w:top w:val="nil"/>
              <w:right w:val="single" w:sz="4" w:space="0" w:color="000000"/>
            </w:tcBorders>
            <w:shd w:val="clear" w:color="auto" w:fill="FFBCBC"/>
          </w:tcPr>
          <w:p w14:paraId="0D731E55" w14:textId="77777777" w:rsidR="00DE1845" w:rsidRPr="00DB4418" w:rsidRDefault="00DE1845">
            <w:pPr>
              <w:rPr>
                <w:rFonts w:asciiTheme="minorHAnsi" w:hAnsiTheme="minorHAnsi" w:cstheme="minorHAnsi"/>
                <w:sz w:val="2"/>
                <w:szCs w:val="2"/>
              </w:rPr>
            </w:pPr>
          </w:p>
        </w:tc>
        <w:tc>
          <w:tcPr>
            <w:tcW w:w="1985" w:type="dxa"/>
            <w:tcBorders>
              <w:top w:val="nil"/>
              <w:left w:val="single" w:sz="4" w:space="0" w:color="000000"/>
              <w:bottom w:val="nil"/>
              <w:right w:val="single" w:sz="4" w:space="0" w:color="000000"/>
            </w:tcBorders>
          </w:tcPr>
          <w:p w14:paraId="145F4A85" w14:textId="77777777" w:rsidR="00DE1845" w:rsidRPr="00DB4418" w:rsidRDefault="005D258A">
            <w:pPr>
              <w:pStyle w:val="TableParagraph"/>
              <w:spacing w:line="253" w:lineRule="exact"/>
              <w:rPr>
                <w:rFonts w:asciiTheme="minorHAnsi" w:hAnsiTheme="minorHAnsi" w:cstheme="minorHAnsi"/>
                <w:b/>
              </w:rPr>
            </w:pPr>
            <w:r w:rsidRPr="00DB4418">
              <w:rPr>
                <w:rFonts w:asciiTheme="minorHAnsi" w:hAnsiTheme="minorHAnsi" w:cstheme="minorHAnsi"/>
                <w:b/>
              </w:rPr>
              <w:t>Application</w:t>
            </w:r>
            <w:r w:rsidRPr="00DB4418">
              <w:rPr>
                <w:rFonts w:asciiTheme="minorHAnsi" w:hAnsiTheme="minorHAnsi" w:cstheme="minorHAnsi"/>
                <w:b/>
                <w:spacing w:val="-8"/>
              </w:rPr>
              <w:t xml:space="preserve"> </w:t>
            </w:r>
            <w:r w:rsidRPr="00DB4418">
              <w:rPr>
                <w:rFonts w:asciiTheme="minorHAnsi" w:hAnsiTheme="minorHAnsi" w:cstheme="minorHAnsi"/>
                <w:b/>
                <w:spacing w:val="-2"/>
              </w:rPr>
              <w:t>Closing</w:t>
            </w:r>
          </w:p>
          <w:p w14:paraId="26BA872A" w14:textId="77777777" w:rsidR="00DE1845" w:rsidRPr="00DB4418" w:rsidRDefault="005D258A">
            <w:pPr>
              <w:pStyle w:val="TableParagraph"/>
              <w:spacing w:line="235" w:lineRule="exact"/>
              <w:rPr>
                <w:rFonts w:asciiTheme="minorHAnsi" w:hAnsiTheme="minorHAnsi" w:cstheme="minorHAnsi"/>
                <w:b/>
              </w:rPr>
            </w:pPr>
            <w:r w:rsidRPr="00DB4418">
              <w:rPr>
                <w:rFonts w:asciiTheme="minorHAnsi" w:hAnsiTheme="minorHAnsi" w:cstheme="minorHAnsi"/>
                <w:b/>
                <w:spacing w:val="-4"/>
              </w:rPr>
              <w:t>Date</w:t>
            </w:r>
          </w:p>
        </w:tc>
        <w:tc>
          <w:tcPr>
            <w:tcW w:w="2098" w:type="dxa"/>
            <w:tcBorders>
              <w:top w:val="nil"/>
              <w:left w:val="single" w:sz="4" w:space="0" w:color="000000"/>
              <w:bottom w:val="nil"/>
            </w:tcBorders>
          </w:tcPr>
          <w:p w14:paraId="5CE02E99" w14:textId="5646FDF0" w:rsidR="00DE1845" w:rsidRPr="00DB4418" w:rsidRDefault="00044C3D">
            <w:pPr>
              <w:pStyle w:val="TableParagraph"/>
              <w:spacing w:line="253" w:lineRule="exact"/>
              <w:rPr>
                <w:rFonts w:asciiTheme="minorHAnsi" w:hAnsiTheme="minorHAnsi" w:cstheme="minorHAnsi"/>
              </w:rPr>
            </w:pPr>
            <w:r>
              <w:rPr>
                <w:rFonts w:asciiTheme="minorHAnsi" w:hAnsiTheme="minorHAnsi" w:cstheme="minorHAnsi"/>
              </w:rPr>
              <w:t>See web page</w:t>
            </w:r>
          </w:p>
        </w:tc>
      </w:tr>
      <w:tr w:rsidR="00DE1845" w:rsidRPr="00DB4418" w14:paraId="5E3B9E05" w14:textId="77777777">
        <w:trPr>
          <w:trHeight w:val="280"/>
        </w:trPr>
        <w:tc>
          <w:tcPr>
            <w:tcW w:w="5951" w:type="dxa"/>
            <w:vMerge/>
            <w:tcBorders>
              <w:top w:val="nil"/>
              <w:right w:val="single" w:sz="4" w:space="0" w:color="000000"/>
            </w:tcBorders>
            <w:shd w:val="clear" w:color="auto" w:fill="FFBCBC"/>
          </w:tcPr>
          <w:p w14:paraId="07837FB1" w14:textId="77777777" w:rsidR="00DE1845" w:rsidRPr="00DB4418" w:rsidRDefault="00DE1845">
            <w:pPr>
              <w:rPr>
                <w:rFonts w:asciiTheme="minorHAnsi" w:hAnsiTheme="minorHAnsi" w:cstheme="minorHAnsi"/>
                <w:sz w:val="2"/>
                <w:szCs w:val="2"/>
              </w:rPr>
            </w:pPr>
          </w:p>
        </w:tc>
        <w:tc>
          <w:tcPr>
            <w:tcW w:w="1985" w:type="dxa"/>
            <w:tcBorders>
              <w:top w:val="nil"/>
              <w:left w:val="single" w:sz="4" w:space="0" w:color="000000"/>
              <w:right w:val="single" w:sz="4" w:space="0" w:color="000000"/>
            </w:tcBorders>
            <w:shd w:val="clear" w:color="auto" w:fill="E7E6E6"/>
          </w:tcPr>
          <w:p w14:paraId="5AC67008" w14:textId="77777777" w:rsidR="00DE1845" w:rsidRPr="00DB4418" w:rsidRDefault="005D258A">
            <w:pPr>
              <w:pStyle w:val="TableParagraph"/>
              <w:spacing w:line="253" w:lineRule="exact"/>
              <w:rPr>
                <w:rFonts w:asciiTheme="minorHAnsi" w:hAnsiTheme="minorHAnsi" w:cstheme="minorHAnsi"/>
                <w:b/>
              </w:rPr>
            </w:pPr>
            <w:r w:rsidRPr="00DB4418">
              <w:rPr>
                <w:rFonts w:asciiTheme="minorHAnsi" w:hAnsiTheme="minorHAnsi" w:cstheme="minorHAnsi"/>
                <w:b/>
              </w:rPr>
              <w:t>PhD</w:t>
            </w:r>
            <w:r w:rsidRPr="00DB4418">
              <w:rPr>
                <w:rFonts w:asciiTheme="minorHAnsi" w:hAnsiTheme="minorHAnsi" w:cstheme="minorHAnsi"/>
                <w:b/>
                <w:spacing w:val="-4"/>
              </w:rPr>
              <w:t xml:space="preserve"> </w:t>
            </w:r>
            <w:r w:rsidRPr="00DB4418">
              <w:rPr>
                <w:rFonts w:asciiTheme="minorHAnsi" w:hAnsiTheme="minorHAnsi" w:cstheme="minorHAnsi"/>
                <w:b/>
              </w:rPr>
              <w:t>Start</w:t>
            </w:r>
            <w:r w:rsidRPr="00DB4418">
              <w:rPr>
                <w:rFonts w:asciiTheme="minorHAnsi" w:hAnsiTheme="minorHAnsi" w:cstheme="minorHAnsi"/>
                <w:b/>
                <w:spacing w:val="-2"/>
              </w:rPr>
              <w:t xml:space="preserve"> </w:t>
            </w:r>
            <w:r w:rsidRPr="00DB4418">
              <w:rPr>
                <w:rFonts w:asciiTheme="minorHAnsi" w:hAnsiTheme="minorHAnsi" w:cstheme="minorHAnsi"/>
                <w:b/>
                <w:spacing w:val="-4"/>
              </w:rPr>
              <w:t>date</w:t>
            </w:r>
          </w:p>
        </w:tc>
        <w:tc>
          <w:tcPr>
            <w:tcW w:w="2098" w:type="dxa"/>
            <w:tcBorders>
              <w:top w:val="nil"/>
              <w:left w:val="single" w:sz="4" w:space="0" w:color="000000"/>
            </w:tcBorders>
            <w:shd w:val="clear" w:color="auto" w:fill="E7E6E6"/>
          </w:tcPr>
          <w:p w14:paraId="09C4CEBB" w14:textId="77777777" w:rsidR="00DE1845" w:rsidRPr="00DB4418" w:rsidRDefault="005D258A">
            <w:pPr>
              <w:pStyle w:val="TableParagraph"/>
              <w:spacing w:line="253" w:lineRule="exact"/>
              <w:rPr>
                <w:rFonts w:asciiTheme="minorHAnsi" w:hAnsiTheme="minorHAnsi" w:cstheme="minorHAnsi"/>
              </w:rPr>
            </w:pPr>
            <w:r w:rsidRPr="00DB4418">
              <w:rPr>
                <w:rFonts w:asciiTheme="minorHAnsi" w:hAnsiTheme="minorHAnsi" w:cstheme="minorHAnsi"/>
              </w:rPr>
              <w:t>September</w:t>
            </w:r>
            <w:r w:rsidRPr="00DB4418">
              <w:rPr>
                <w:rFonts w:asciiTheme="minorHAnsi" w:hAnsiTheme="minorHAnsi" w:cstheme="minorHAnsi"/>
                <w:spacing w:val="-2"/>
              </w:rPr>
              <w:t xml:space="preserve"> </w:t>
            </w:r>
            <w:r w:rsidRPr="00DB4418">
              <w:rPr>
                <w:rFonts w:asciiTheme="minorHAnsi" w:hAnsiTheme="minorHAnsi" w:cstheme="minorHAnsi"/>
                <w:spacing w:val="-4"/>
              </w:rPr>
              <w:t>2024</w:t>
            </w:r>
          </w:p>
        </w:tc>
      </w:tr>
    </w:tbl>
    <w:p w14:paraId="302A0799" w14:textId="77777777" w:rsidR="00DE1845" w:rsidRPr="00DB4418" w:rsidRDefault="005D258A">
      <w:pPr>
        <w:pStyle w:val="Title"/>
        <w:rPr>
          <w:rFonts w:asciiTheme="minorHAnsi" w:hAnsiTheme="minorHAnsi" w:cstheme="minorHAnsi"/>
        </w:rPr>
      </w:pPr>
      <w:r w:rsidRPr="00DB4418">
        <w:rPr>
          <w:rFonts w:asciiTheme="minorHAnsi" w:hAnsiTheme="minorHAnsi" w:cstheme="minorHAnsi"/>
        </w:rPr>
        <w:t>Project</w:t>
      </w:r>
      <w:r w:rsidRPr="00DB4418">
        <w:rPr>
          <w:rFonts w:asciiTheme="minorHAnsi" w:hAnsiTheme="minorHAnsi" w:cstheme="minorHAnsi"/>
          <w:spacing w:val="-15"/>
        </w:rPr>
        <w:t xml:space="preserve"> </w:t>
      </w:r>
      <w:r w:rsidRPr="00DB4418">
        <w:rPr>
          <w:rFonts w:asciiTheme="minorHAnsi" w:hAnsiTheme="minorHAnsi" w:cstheme="minorHAnsi"/>
          <w:spacing w:val="-2"/>
        </w:rPr>
        <w:t>Details:</w:t>
      </w:r>
    </w:p>
    <w:p w14:paraId="40A152A6" w14:textId="36DB2638" w:rsidR="006D2BE5" w:rsidRPr="00DB4418" w:rsidRDefault="006D2BE5" w:rsidP="006D2BE5">
      <w:pPr>
        <w:rPr>
          <w:rFonts w:asciiTheme="minorHAnsi" w:hAnsiTheme="minorHAnsi" w:cstheme="minorHAnsi"/>
        </w:rPr>
      </w:pPr>
    </w:p>
    <w:p w14:paraId="105602E5" w14:textId="4EB9C8C8" w:rsidR="00D6606A" w:rsidRPr="00DB4418" w:rsidRDefault="00D6606A" w:rsidP="006D2BE5">
      <w:pPr>
        <w:rPr>
          <w:rFonts w:asciiTheme="minorHAnsi" w:hAnsiTheme="minorHAnsi" w:cstheme="minorHAnsi"/>
        </w:rPr>
      </w:pPr>
    </w:p>
    <w:p w14:paraId="48588655" w14:textId="15B0732A" w:rsidR="00D6606A" w:rsidRPr="00DB4418" w:rsidRDefault="00D6606A" w:rsidP="006D2BE5">
      <w:pPr>
        <w:rPr>
          <w:rFonts w:asciiTheme="minorHAnsi" w:hAnsiTheme="minorHAnsi" w:cstheme="minorHAnsi"/>
          <w:color w:val="FF0000"/>
        </w:rPr>
      </w:pPr>
      <w:r w:rsidRPr="00DB4418">
        <w:rPr>
          <w:rFonts w:asciiTheme="minorHAnsi" w:hAnsiTheme="minorHAnsi" w:cstheme="minorHAnsi"/>
          <w:color w:val="FF0000"/>
        </w:rPr>
        <w:t xml:space="preserve">Add new text </w:t>
      </w:r>
    </w:p>
    <w:p w14:paraId="31037FC9" w14:textId="77777777" w:rsidR="00B24689" w:rsidRPr="00DB4418" w:rsidRDefault="00B24689" w:rsidP="00B24689">
      <w:pPr>
        <w:pStyle w:val="NormalWeb"/>
        <w:jc w:val="both"/>
        <w:rPr>
          <w:rFonts w:asciiTheme="minorHAnsi" w:hAnsiTheme="minorHAnsi" w:cstheme="minorHAnsi"/>
        </w:rPr>
      </w:pPr>
      <w:r w:rsidRPr="00DB4418">
        <w:rPr>
          <w:rFonts w:asciiTheme="minorHAnsi" w:hAnsiTheme="minorHAnsi" w:cstheme="minorHAnsi"/>
          <w:i/>
          <w:iCs/>
          <w:u w:val="single"/>
        </w:rPr>
        <w:t>Scientific Context:</w:t>
      </w:r>
      <w:r w:rsidRPr="00DB4418">
        <w:rPr>
          <w:rFonts w:asciiTheme="minorHAnsi" w:hAnsiTheme="minorHAnsi" w:cstheme="minorHAnsi"/>
        </w:rPr>
        <w:t xml:space="preserve"> The asteroid main belt, located between Mars and Jupiter, consists of over one million known asteroids with a plethora of compositions. Modern theories understand that the main belt resulted from different populations of primordial asteroids, the so-called planetesimals. One population is made of objects accreted in the main belt, while other populations formed in the terrestrial planet region or beyond Jupiter. It is understood that these planetesimals with the exogenous origin were transported and implanted into the main belt during dynamical processes that occurred at the early solar system. While in the main belt, collisions with other asteroids broke several planetesimals and created families of asteroid fragments. Studying the physical properties of families (e.g., composition) allows us to “look inside” the original planetesimals.</w:t>
      </w:r>
    </w:p>
    <w:p w14:paraId="6E4A1483" w14:textId="77777777" w:rsidR="00B24689" w:rsidRPr="00DB4418" w:rsidRDefault="00B24689" w:rsidP="00B24689">
      <w:pPr>
        <w:pStyle w:val="NormalWeb"/>
        <w:jc w:val="both"/>
        <w:rPr>
          <w:rFonts w:asciiTheme="minorHAnsi" w:hAnsiTheme="minorHAnsi" w:cstheme="minorHAnsi"/>
        </w:rPr>
      </w:pPr>
      <w:r w:rsidRPr="00DB4418">
        <w:rPr>
          <w:rFonts w:asciiTheme="minorHAnsi" w:hAnsiTheme="minorHAnsi" w:cstheme="minorHAnsi"/>
        </w:rPr>
        <w:t xml:space="preserve">The study of the asteroid families and planetesimals of the central and outer main belt will help to understand the primitive population of small bodies. Even though this population accreted beyond Jupiter, due to dynamical processes they were spread into a large range of regions. In particular they populate Jupiter’s L4 and L5 Lagrange points (the Jupiter trojans), and all the asteroid main belt. Dark, primitive bodies have high probability to be hydrated, host volatiles and organic-rich material, and could have played a significant role for the emergence of life on Earth by providing life precursor compounds via impacts. </w:t>
      </w:r>
    </w:p>
    <w:p w14:paraId="2B01E545" w14:textId="77777777" w:rsidR="00B24689" w:rsidRPr="00DB4418" w:rsidRDefault="00B24689" w:rsidP="00B24689">
      <w:pPr>
        <w:pStyle w:val="NormalWeb"/>
        <w:shd w:val="clear" w:color="auto" w:fill="FFFFFF"/>
        <w:jc w:val="both"/>
        <w:rPr>
          <w:rFonts w:asciiTheme="minorHAnsi" w:hAnsiTheme="minorHAnsi" w:cstheme="minorHAnsi"/>
        </w:rPr>
      </w:pPr>
      <w:r w:rsidRPr="00DB4418">
        <w:rPr>
          <w:rFonts w:asciiTheme="minorHAnsi" w:hAnsiTheme="minorHAnsi" w:cstheme="minorHAnsi"/>
        </w:rPr>
        <w:t xml:space="preserve">There are still important unknowns regarding the internal structure of asteroids. In the classical theory of planetesimal differentiation, a body would form an iron-rich core, an olivine-dominated mantle, and a pyroxene-rich basaltic crust. The detection of differentiated bodies in the current main belt will allow to get insights and study the very initial phases of planetesimal accretion and will constrain evolution models describing the early thermal evolution of their parent bodies and allow linking them to known meteorites. The study of iron meteorites has shown that the non-carbonaceous and the carbonaceous-rich planetesimals accreted contemporarily in two different locations in the solar system, which were separated by the “hard border” of growing Jupiter. Therefore, they should exist, </w:t>
      </w:r>
      <w:r w:rsidRPr="00DB4418">
        <w:rPr>
          <w:rFonts w:asciiTheme="minorHAnsi" w:hAnsiTheme="minorHAnsi" w:cstheme="minorHAnsi"/>
          <w:i/>
          <w:iCs/>
        </w:rPr>
        <w:t>but can we find any today</w:t>
      </w:r>
      <w:r w:rsidRPr="00DB4418">
        <w:rPr>
          <w:rFonts w:asciiTheme="minorHAnsi" w:hAnsiTheme="minorHAnsi" w:cstheme="minorHAnsi"/>
        </w:rPr>
        <w:t xml:space="preserve">? So far, the only proof of a non-carbonaceous differentiated planetesimal is asteroid (4) Vesta and its family. </w:t>
      </w:r>
      <w:r w:rsidRPr="00DB4418">
        <w:rPr>
          <w:rFonts w:asciiTheme="minorHAnsi" w:hAnsiTheme="minorHAnsi" w:cstheme="minorHAnsi"/>
          <w:i/>
          <w:iCs/>
        </w:rPr>
        <w:t>Are there any primitive, carbonaceous-rich, differentiated planetesimals?</w:t>
      </w:r>
    </w:p>
    <w:p w14:paraId="02C54F54" w14:textId="77777777" w:rsidR="00B24689" w:rsidRPr="00DB4418" w:rsidRDefault="00B24689" w:rsidP="00B24689">
      <w:pPr>
        <w:pStyle w:val="NormalWeb"/>
        <w:jc w:val="both"/>
        <w:rPr>
          <w:rFonts w:asciiTheme="minorHAnsi" w:hAnsiTheme="minorHAnsi" w:cstheme="minorHAnsi"/>
        </w:rPr>
      </w:pPr>
      <w:r w:rsidRPr="00DB4418">
        <w:rPr>
          <w:rFonts w:asciiTheme="minorHAnsi" w:hAnsiTheme="minorHAnsi" w:cstheme="minorHAnsi"/>
          <w:i/>
          <w:iCs/>
          <w:u w:val="single"/>
        </w:rPr>
        <w:lastRenderedPageBreak/>
        <w:t>The project:</w:t>
      </w:r>
      <w:r w:rsidRPr="00DB4418">
        <w:rPr>
          <w:rFonts w:asciiTheme="minorHAnsi" w:hAnsiTheme="minorHAnsi" w:cstheme="minorHAnsi"/>
        </w:rPr>
        <w:t xml:space="preserve"> This is to study the primitive asteroid families of the central and outer main belt and comparing them with outer solar system bodies, such as the Jupiter Trojans. The PhD candidate will work on: (i) the characterisation of the physical properties (e.g., spectra, albedos, size distribution of the fragments) of the dark, primitive families, (ii) the re-assessment of the family members using their physical properties, (iii) the discovery of dark primitive families that escaped identification with the classical methods up to now. Other important results will be the detection of the first primitive differentiated family (our team has already a candidate) as well as the creation of the list of primitive planetesimals of the central and outer main belt that survive today.</w:t>
      </w:r>
    </w:p>
    <w:p w14:paraId="6680F306" w14:textId="77777777" w:rsidR="00B24689" w:rsidRPr="00DB4418" w:rsidRDefault="00B24689" w:rsidP="00B24689">
      <w:pPr>
        <w:pStyle w:val="NormalWeb"/>
        <w:jc w:val="both"/>
        <w:rPr>
          <w:rFonts w:asciiTheme="minorHAnsi" w:hAnsiTheme="minorHAnsi" w:cstheme="minorHAnsi"/>
        </w:rPr>
      </w:pPr>
      <w:r w:rsidRPr="00DB4418">
        <w:rPr>
          <w:rFonts w:asciiTheme="minorHAnsi" w:hAnsiTheme="minorHAnsi" w:cstheme="minorHAnsi"/>
          <w:i/>
          <w:iCs/>
          <w:u w:val="single"/>
        </w:rPr>
        <w:t>Methodology:</w:t>
      </w:r>
      <w:r w:rsidRPr="00DB4418">
        <w:rPr>
          <w:rFonts w:asciiTheme="minorHAnsi" w:hAnsiTheme="minorHAnsi" w:cstheme="minorHAnsi"/>
        </w:rPr>
        <w:t xml:space="preserve"> To fulfil the project, an interdisciplinary methodology will be followed. This will include the use of the unprecedented sample of asteroid spectra from ESA’s </w:t>
      </w:r>
      <w:r w:rsidRPr="00DB4418">
        <w:rPr>
          <w:rFonts w:asciiTheme="minorHAnsi" w:hAnsiTheme="minorHAnsi" w:cstheme="minorHAnsi"/>
          <w:i/>
          <w:iCs/>
        </w:rPr>
        <w:t>Gaia</w:t>
      </w:r>
      <w:r w:rsidRPr="00DB4418">
        <w:rPr>
          <w:rFonts w:asciiTheme="minorHAnsi" w:hAnsiTheme="minorHAnsi" w:cstheme="minorHAnsi"/>
        </w:rPr>
        <w:t xml:space="preserve"> space mission Data Release 3 (2022) and Data Release 4 (2025) totalling in 100,000 spectra. A repository of some thousands of ground-based spectra and spectrophotometry will be also provided. Further physical properties will be retrieved from the Minor Planet Physical Properties Catalogue (</w:t>
      </w:r>
      <w:r w:rsidRPr="00DB4418">
        <w:rPr>
          <w:rFonts w:asciiTheme="minorHAnsi" w:hAnsiTheme="minorHAnsi" w:cstheme="minorHAnsi"/>
          <w:i/>
          <w:iCs/>
        </w:rPr>
        <w:t>mp3c.oca.eu</w:t>
      </w:r>
      <w:r w:rsidRPr="00DB4418">
        <w:rPr>
          <w:rFonts w:asciiTheme="minorHAnsi" w:hAnsiTheme="minorHAnsi" w:cstheme="minorHAnsi"/>
        </w:rPr>
        <w:t xml:space="preserve">). The PhD candidate will use and evolve a novel methodology to identify new and re-asses existing asteroid families. Our team has identified four very old asteroid families of different compositions. The co-supervisor has developed the </w:t>
      </w:r>
      <w:r w:rsidRPr="00DB4418">
        <w:rPr>
          <w:rFonts w:asciiTheme="minorHAnsi" w:hAnsiTheme="minorHAnsi" w:cstheme="minorHAnsi"/>
          <w:i/>
          <w:iCs/>
        </w:rPr>
        <w:t>mp3c.oca.eu</w:t>
      </w:r>
      <w:r w:rsidRPr="00DB4418">
        <w:rPr>
          <w:rFonts w:asciiTheme="minorHAnsi" w:hAnsiTheme="minorHAnsi" w:cstheme="minorHAnsi"/>
        </w:rPr>
        <w:t xml:space="preserve"> database and he is responsible for the </w:t>
      </w:r>
      <w:r w:rsidRPr="00DB4418">
        <w:rPr>
          <w:rFonts w:asciiTheme="minorHAnsi" w:hAnsiTheme="minorHAnsi" w:cstheme="minorHAnsi"/>
          <w:i/>
          <w:iCs/>
        </w:rPr>
        <w:t>Gaia</w:t>
      </w:r>
      <w:r w:rsidRPr="00DB4418">
        <w:rPr>
          <w:rFonts w:asciiTheme="minorHAnsi" w:hAnsiTheme="minorHAnsi" w:cstheme="minorHAnsi"/>
        </w:rPr>
        <w:t xml:space="preserve"> small body spectra production.</w:t>
      </w:r>
    </w:p>
    <w:p w14:paraId="7BF81F25" w14:textId="77777777" w:rsidR="00B24689" w:rsidRPr="00DB4418" w:rsidRDefault="00B24689" w:rsidP="00B24689">
      <w:pPr>
        <w:pStyle w:val="NormalWeb"/>
        <w:jc w:val="both"/>
        <w:rPr>
          <w:rFonts w:asciiTheme="minorHAnsi" w:hAnsiTheme="minorHAnsi" w:cstheme="minorHAnsi"/>
        </w:rPr>
      </w:pPr>
      <w:r w:rsidRPr="00DB4418">
        <w:rPr>
          <w:rFonts w:asciiTheme="minorHAnsi" w:hAnsiTheme="minorHAnsi" w:cstheme="minorHAnsi"/>
          <w:i/>
          <w:iCs/>
          <w:u w:val="single"/>
        </w:rPr>
        <w:t>International context:</w:t>
      </w:r>
      <w:r w:rsidRPr="00DB4418">
        <w:rPr>
          <w:rFonts w:asciiTheme="minorHAnsi" w:hAnsiTheme="minorHAnsi" w:cstheme="minorHAnsi"/>
        </w:rPr>
        <w:t xml:space="preserve"> There is a growing scientific interest to study this primitive population at different regions: NASA’s </w:t>
      </w:r>
      <w:r w:rsidRPr="00DB4418">
        <w:rPr>
          <w:rFonts w:asciiTheme="minorHAnsi" w:hAnsiTheme="minorHAnsi" w:cstheme="minorHAnsi"/>
          <w:i/>
          <w:iCs/>
        </w:rPr>
        <w:t xml:space="preserve">LUCY </w:t>
      </w:r>
      <w:r w:rsidRPr="00DB4418">
        <w:rPr>
          <w:rFonts w:asciiTheme="minorHAnsi" w:hAnsiTheme="minorHAnsi" w:cstheme="minorHAnsi"/>
        </w:rPr>
        <w:t xml:space="preserve">mission will flyby 7 of Jupiter Trojans, JAXA’s </w:t>
      </w:r>
      <w:r w:rsidRPr="00DB4418">
        <w:rPr>
          <w:rFonts w:asciiTheme="minorHAnsi" w:hAnsiTheme="minorHAnsi" w:cstheme="minorHAnsi"/>
          <w:i/>
          <w:iCs/>
        </w:rPr>
        <w:t xml:space="preserve">Martian Moon eXploration </w:t>
      </w:r>
      <w:r w:rsidRPr="00DB4418">
        <w:rPr>
          <w:rFonts w:asciiTheme="minorHAnsi" w:hAnsiTheme="minorHAnsi" w:cstheme="minorHAnsi"/>
        </w:rPr>
        <w:t xml:space="preserve">will orbit and sample Phobos, while United Emirates of Arabia will flyby one of the most primitive, large asteroids in the main belt, (269) Justitia. NASA will launch </w:t>
      </w:r>
      <w:r w:rsidRPr="00DB4418">
        <w:rPr>
          <w:rFonts w:asciiTheme="minorHAnsi" w:hAnsiTheme="minorHAnsi" w:cstheme="minorHAnsi"/>
          <w:i/>
          <w:iCs/>
        </w:rPr>
        <w:t>Psyche</w:t>
      </w:r>
      <w:r w:rsidRPr="00DB4418">
        <w:rPr>
          <w:rFonts w:asciiTheme="minorHAnsi" w:hAnsiTheme="minorHAnsi" w:cstheme="minorHAnsi"/>
        </w:rPr>
        <w:t xml:space="preserve"> to visit the outer main belt asteroid Psyche, which is thought to be a metallic asteroid, probably an exposed core of a primitive differentiated planetesimal.</w:t>
      </w:r>
    </w:p>
    <w:p w14:paraId="78CFC9D8" w14:textId="77777777" w:rsidR="00B24689" w:rsidRPr="00DB4418" w:rsidRDefault="00B24689" w:rsidP="00B24689">
      <w:pPr>
        <w:pStyle w:val="NormalWeb"/>
        <w:jc w:val="both"/>
        <w:rPr>
          <w:rFonts w:asciiTheme="minorHAnsi" w:hAnsiTheme="minorHAnsi" w:cstheme="minorHAnsi"/>
        </w:rPr>
      </w:pPr>
      <w:r w:rsidRPr="00DB4418">
        <w:rPr>
          <w:rFonts w:asciiTheme="minorHAnsi" w:hAnsiTheme="minorHAnsi" w:cstheme="minorHAnsi"/>
          <w:i/>
          <w:iCs/>
          <w:u w:val="single"/>
        </w:rPr>
        <w:t>Further details on the project:</w:t>
      </w:r>
      <w:r w:rsidRPr="00DB4418">
        <w:rPr>
          <w:rFonts w:asciiTheme="minorHAnsi" w:hAnsiTheme="minorHAnsi" w:cstheme="minorHAnsi"/>
        </w:rPr>
        <w:t xml:space="preserve"> The successful candidate is expected to have a knowledge of Python (or C++). In agreement with the School, the PhD candidate will spend time at the Observatoire de la Côte d’Azur, Nice, France, where can also be trained to small body observations using the 1m telescope at Calern astronomical station.</w:t>
      </w:r>
    </w:p>
    <w:p w14:paraId="47F05303" w14:textId="77777777" w:rsidR="00B24689" w:rsidRPr="00DB4418" w:rsidRDefault="00B24689" w:rsidP="00B24689">
      <w:pPr>
        <w:pStyle w:val="Heading2"/>
        <w:rPr>
          <w:rFonts w:asciiTheme="minorHAnsi" w:hAnsiTheme="minorHAnsi" w:cstheme="minorHAnsi"/>
          <w:b/>
          <w:bCs/>
          <w:color w:val="auto"/>
        </w:rPr>
      </w:pPr>
      <w:r w:rsidRPr="00DB4418">
        <w:rPr>
          <w:rFonts w:asciiTheme="minorHAnsi" w:hAnsiTheme="minorHAnsi" w:cstheme="minorHAnsi"/>
          <w:b/>
          <w:bCs/>
          <w:color w:val="auto"/>
        </w:rPr>
        <w:t>Further Reading:</w:t>
      </w:r>
    </w:p>
    <w:p w14:paraId="69AD743A" w14:textId="77777777" w:rsidR="00B24689" w:rsidRPr="00DB4418" w:rsidRDefault="00B24689" w:rsidP="00B24689">
      <w:pPr>
        <w:pStyle w:val="ListParagraph"/>
        <w:widowControl/>
        <w:numPr>
          <w:ilvl w:val="0"/>
          <w:numId w:val="2"/>
        </w:numPr>
        <w:autoSpaceDE/>
        <w:autoSpaceDN/>
        <w:ind w:left="360"/>
        <w:contextualSpacing/>
        <w:jc w:val="both"/>
        <w:rPr>
          <w:rFonts w:asciiTheme="minorHAnsi" w:hAnsiTheme="minorHAnsi" w:cstheme="minorHAnsi"/>
          <w:color w:val="000000" w:themeColor="text1"/>
          <w:shd w:val="clear" w:color="auto" w:fill="FFFFFF"/>
        </w:rPr>
      </w:pPr>
      <w:r w:rsidRPr="00DB4418">
        <w:rPr>
          <w:rFonts w:asciiTheme="minorHAnsi" w:hAnsiTheme="minorHAnsi" w:cstheme="minorHAnsi"/>
          <w:color w:val="000000" w:themeColor="text1"/>
          <w:shd w:val="clear" w:color="auto" w:fill="FFFFFF"/>
        </w:rPr>
        <w:t>M. Delbo', K.J. Walsh, B.Bolin, </w:t>
      </w:r>
      <w:r w:rsidRPr="00DB4418">
        <w:rPr>
          <w:rStyle w:val="Strong"/>
          <w:rFonts w:asciiTheme="minorHAnsi" w:hAnsiTheme="minorHAnsi" w:cstheme="minorHAnsi"/>
          <w:color w:val="000000" w:themeColor="text1"/>
        </w:rPr>
        <w:t>C. Avdellidou</w:t>
      </w:r>
      <w:r w:rsidRPr="00DB4418">
        <w:rPr>
          <w:rFonts w:asciiTheme="minorHAnsi" w:hAnsiTheme="minorHAnsi" w:cstheme="minorHAnsi"/>
          <w:color w:val="000000" w:themeColor="text1"/>
          <w:shd w:val="clear" w:color="auto" w:fill="FFFFFF"/>
        </w:rPr>
        <w:t>, A. Morbidelli. Identification of a primordial asteroid family constrains the original planetesimal population. </w:t>
      </w:r>
      <w:r w:rsidRPr="00DB4418">
        <w:rPr>
          <w:rStyle w:val="Strong"/>
          <w:rFonts w:asciiTheme="minorHAnsi" w:hAnsiTheme="minorHAnsi" w:cstheme="minorHAnsi"/>
          <w:color w:val="000000" w:themeColor="text1"/>
        </w:rPr>
        <w:t>Science </w:t>
      </w:r>
      <w:r w:rsidRPr="00DB4418">
        <w:rPr>
          <w:rFonts w:asciiTheme="minorHAnsi" w:hAnsiTheme="minorHAnsi" w:cstheme="minorHAnsi"/>
          <w:color w:val="000000" w:themeColor="text1"/>
          <w:shd w:val="clear" w:color="auto" w:fill="FFFFFF"/>
        </w:rPr>
        <w:t>357, Issue 6355, pp.1026-1029</w:t>
      </w:r>
      <w:r w:rsidRPr="00DB4418">
        <w:rPr>
          <w:rStyle w:val="Strong"/>
          <w:rFonts w:asciiTheme="minorHAnsi" w:hAnsiTheme="minorHAnsi" w:cstheme="minorHAnsi"/>
          <w:color w:val="000000" w:themeColor="text1"/>
        </w:rPr>
        <w:t xml:space="preserve"> (2017)</w:t>
      </w:r>
      <w:r w:rsidRPr="00DB4418">
        <w:rPr>
          <w:rFonts w:asciiTheme="minorHAnsi" w:hAnsiTheme="minorHAnsi" w:cstheme="minorHAnsi"/>
          <w:color w:val="000000" w:themeColor="text1"/>
          <w:shd w:val="clear" w:color="auto" w:fill="FFFFFF"/>
        </w:rPr>
        <w:t>.</w:t>
      </w:r>
    </w:p>
    <w:p w14:paraId="3E50C29E" w14:textId="77777777" w:rsidR="00B24689" w:rsidRPr="00DB4418" w:rsidRDefault="00B24689" w:rsidP="00B24689">
      <w:pPr>
        <w:pStyle w:val="ListParagraph"/>
        <w:widowControl/>
        <w:numPr>
          <w:ilvl w:val="0"/>
          <w:numId w:val="2"/>
        </w:numPr>
        <w:autoSpaceDE/>
        <w:autoSpaceDN/>
        <w:ind w:left="360"/>
        <w:contextualSpacing/>
        <w:jc w:val="both"/>
        <w:rPr>
          <w:rFonts w:asciiTheme="minorHAnsi" w:hAnsiTheme="minorHAnsi" w:cstheme="minorHAnsi"/>
          <w:color w:val="000000" w:themeColor="text1"/>
        </w:rPr>
      </w:pPr>
      <w:r w:rsidRPr="00DB4418">
        <w:rPr>
          <w:rFonts w:asciiTheme="minorHAnsi" w:hAnsiTheme="minorHAnsi" w:cstheme="minorHAnsi"/>
          <w:color w:val="000000" w:themeColor="text1"/>
          <w:shd w:val="clear" w:color="auto" w:fill="FFFFFF"/>
        </w:rPr>
        <w:t>M. Delbo', </w:t>
      </w:r>
      <w:r w:rsidRPr="00DB4418">
        <w:rPr>
          <w:rStyle w:val="Strong"/>
          <w:rFonts w:asciiTheme="minorHAnsi" w:hAnsiTheme="minorHAnsi" w:cstheme="minorHAnsi"/>
          <w:color w:val="000000" w:themeColor="text1"/>
        </w:rPr>
        <w:t>C. Avdellidou</w:t>
      </w:r>
      <w:r w:rsidRPr="00DB4418">
        <w:rPr>
          <w:rFonts w:asciiTheme="minorHAnsi" w:hAnsiTheme="minorHAnsi" w:cstheme="minorHAnsi"/>
          <w:color w:val="000000" w:themeColor="text1"/>
          <w:shd w:val="clear" w:color="auto" w:fill="FFFFFF"/>
        </w:rPr>
        <w:t>, A. Morbidelli. An ancient and a primordial collisional family as the main sources of X-type asteroids of the inner Main Belt. </w:t>
      </w:r>
      <w:r w:rsidRPr="00DB4418">
        <w:rPr>
          <w:rStyle w:val="Strong"/>
          <w:rFonts w:asciiTheme="minorHAnsi" w:hAnsiTheme="minorHAnsi" w:cstheme="minorHAnsi"/>
          <w:color w:val="000000" w:themeColor="text1"/>
        </w:rPr>
        <w:t>A&amp;A </w:t>
      </w:r>
      <w:r w:rsidRPr="00DB4418">
        <w:rPr>
          <w:rFonts w:asciiTheme="minorHAnsi" w:hAnsiTheme="minorHAnsi" w:cstheme="minorHAnsi"/>
          <w:color w:val="000000" w:themeColor="text1"/>
          <w:shd w:val="clear" w:color="auto" w:fill="FFFFFF"/>
        </w:rPr>
        <w:t xml:space="preserve">624, id. A69, 21 pp. </w:t>
      </w:r>
      <w:r w:rsidRPr="00DB4418">
        <w:rPr>
          <w:rStyle w:val="Strong"/>
          <w:rFonts w:asciiTheme="minorHAnsi" w:hAnsiTheme="minorHAnsi" w:cstheme="minorHAnsi"/>
          <w:color w:val="000000" w:themeColor="text1"/>
        </w:rPr>
        <w:t>(2019)</w:t>
      </w:r>
      <w:r w:rsidRPr="00DB4418">
        <w:rPr>
          <w:rFonts w:asciiTheme="minorHAnsi" w:hAnsiTheme="minorHAnsi" w:cstheme="minorHAnsi"/>
          <w:color w:val="000000" w:themeColor="text1"/>
          <w:shd w:val="clear" w:color="auto" w:fill="FFFFFF"/>
        </w:rPr>
        <w:t>.</w:t>
      </w:r>
    </w:p>
    <w:p w14:paraId="3B46F04E" w14:textId="77777777" w:rsidR="00B24689" w:rsidRPr="00DB4418" w:rsidRDefault="00B24689" w:rsidP="00B24689">
      <w:pPr>
        <w:pStyle w:val="ListParagraph"/>
        <w:widowControl/>
        <w:numPr>
          <w:ilvl w:val="0"/>
          <w:numId w:val="2"/>
        </w:numPr>
        <w:autoSpaceDE/>
        <w:autoSpaceDN/>
        <w:ind w:left="360"/>
        <w:contextualSpacing/>
        <w:jc w:val="both"/>
        <w:rPr>
          <w:rStyle w:val="Strong"/>
          <w:rFonts w:asciiTheme="minorHAnsi" w:hAnsiTheme="minorHAnsi" w:cstheme="minorHAnsi"/>
          <w:color w:val="000000" w:themeColor="text1"/>
        </w:rPr>
      </w:pPr>
      <w:r w:rsidRPr="00DB4418">
        <w:rPr>
          <w:rFonts w:asciiTheme="minorHAnsi" w:hAnsiTheme="minorHAnsi" w:cstheme="minorHAnsi"/>
          <w:color w:val="000000" w:themeColor="text1"/>
          <w:shd w:val="clear" w:color="auto" w:fill="FFFFFF"/>
        </w:rPr>
        <w:t>S. Ferrone, M. Delbo,</w:t>
      </w:r>
      <w:r w:rsidRPr="00DB4418">
        <w:rPr>
          <w:rStyle w:val="apple-converted-space"/>
          <w:rFonts w:asciiTheme="minorHAnsi" w:hAnsiTheme="minorHAnsi" w:cstheme="minorHAnsi"/>
          <w:color w:val="000000" w:themeColor="text1"/>
          <w:shd w:val="clear" w:color="auto" w:fill="FFFFFF"/>
        </w:rPr>
        <w:t> </w:t>
      </w:r>
      <w:r w:rsidRPr="00DB4418">
        <w:rPr>
          <w:rStyle w:val="Strong"/>
          <w:rFonts w:asciiTheme="minorHAnsi" w:hAnsiTheme="minorHAnsi" w:cstheme="minorHAnsi"/>
          <w:color w:val="000000" w:themeColor="text1"/>
        </w:rPr>
        <w:t>C. Avdellidou</w:t>
      </w:r>
      <w:r w:rsidRPr="00DB4418">
        <w:rPr>
          <w:rFonts w:asciiTheme="minorHAnsi" w:hAnsiTheme="minorHAnsi" w:cstheme="minorHAnsi"/>
          <w:color w:val="000000" w:themeColor="text1"/>
          <w:shd w:val="clear" w:color="auto" w:fill="FFFFFF"/>
        </w:rPr>
        <w:t>, R. Melikyan, A. Morbidelli, K. Walsh, and R. Deienno, </w:t>
      </w:r>
      <w:r w:rsidRPr="00DB4418">
        <w:rPr>
          <w:rFonts w:asciiTheme="minorHAnsi" w:hAnsiTheme="minorHAnsi" w:cstheme="minorHAnsi"/>
          <w:color w:val="000000" w:themeColor="text1"/>
        </w:rPr>
        <w:t>Identification of 4.3 billion year old asteroid family and planetesimal population in the inner main belt. </w:t>
      </w:r>
      <w:r w:rsidRPr="00DB4418">
        <w:rPr>
          <w:rStyle w:val="Strong"/>
          <w:rFonts w:asciiTheme="minorHAnsi" w:hAnsiTheme="minorHAnsi" w:cstheme="minorHAnsi"/>
          <w:color w:val="000000" w:themeColor="text1"/>
        </w:rPr>
        <w:t xml:space="preserve">A&amp;A </w:t>
      </w:r>
      <w:r w:rsidRPr="00DB4418">
        <w:rPr>
          <w:rFonts w:asciiTheme="minorHAnsi" w:hAnsiTheme="minorHAnsi" w:cstheme="minorHAnsi"/>
          <w:color w:val="000000" w:themeColor="text1"/>
          <w:shd w:val="clear" w:color="auto" w:fill="FFFFFF"/>
        </w:rPr>
        <w:t>676, id.A5,</w:t>
      </w:r>
      <w:r w:rsidRPr="00DB4418">
        <w:rPr>
          <w:rStyle w:val="apple-converted-space"/>
          <w:rFonts w:asciiTheme="minorHAnsi" w:hAnsiTheme="minorHAnsi" w:cstheme="minorHAnsi"/>
          <w:color w:val="000000" w:themeColor="text1"/>
          <w:shd w:val="clear" w:color="auto" w:fill="FFFFFF"/>
        </w:rPr>
        <w:t> </w:t>
      </w:r>
      <w:r w:rsidRPr="00DB4418">
        <w:rPr>
          <w:rFonts w:asciiTheme="minorHAnsi" w:hAnsiTheme="minorHAnsi" w:cstheme="minorHAnsi"/>
          <w:color w:val="000000" w:themeColor="text1"/>
        </w:rPr>
        <w:t>20</w:t>
      </w:r>
      <w:r w:rsidRPr="00DB4418">
        <w:rPr>
          <w:rStyle w:val="apple-converted-space"/>
          <w:rFonts w:asciiTheme="minorHAnsi" w:hAnsiTheme="minorHAnsi" w:cstheme="minorHAnsi"/>
          <w:color w:val="000000" w:themeColor="text1"/>
          <w:shd w:val="clear" w:color="auto" w:fill="FFFFFF"/>
        </w:rPr>
        <w:t> </w:t>
      </w:r>
      <w:r w:rsidRPr="00DB4418">
        <w:rPr>
          <w:rFonts w:asciiTheme="minorHAnsi" w:hAnsiTheme="minorHAnsi" w:cstheme="minorHAnsi"/>
          <w:color w:val="000000" w:themeColor="text1"/>
          <w:shd w:val="clear" w:color="auto" w:fill="FFFFFF"/>
        </w:rPr>
        <w:t>pp.</w:t>
      </w:r>
      <w:r w:rsidRPr="00DB4418">
        <w:rPr>
          <w:rStyle w:val="Strong"/>
          <w:rFonts w:asciiTheme="minorHAnsi" w:hAnsiTheme="minorHAnsi" w:cstheme="minorHAnsi"/>
          <w:color w:val="000000" w:themeColor="text1"/>
        </w:rPr>
        <w:t> (2023).</w:t>
      </w:r>
    </w:p>
    <w:p w14:paraId="2B7DB010" w14:textId="77777777" w:rsidR="00B24689" w:rsidRPr="00DB4418" w:rsidRDefault="00B24689" w:rsidP="00B24689">
      <w:pPr>
        <w:pStyle w:val="ListParagraph"/>
        <w:widowControl/>
        <w:numPr>
          <w:ilvl w:val="0"/>
          <w:numId w:val="2"/>
        </w:numPr>
        <w:autoSpaceDE/>
        <w:autoSpaceDN/>
        <w:spacing w:before="100" w:beforeAutospacing="1" w:after="100" w:afterAutospacing="1"/>
        <w:ind w:left="360"/>
        <w:contextualSpacing/>
        <w:jc w:val="both"/>
        <w:rPr>
          <w:rFonts w:asciiTheme="minorHAnsi" w:eastAsia="Times New Roman" w:hAnsiTheme="minorHAnsi" w:cstheme="minorHAnsi"/>
          <w:b/>
          <w:bCs/>
          <w:color w:val="000000" w:themeColor="text1"/>
          <w:lang w:eastAsia="en-GB"/>
        </w:rPr>
      </w:pPr>
      <w:r w:rsidRPr="00DB4418">
        <w:rPr>
          <w:rFonts w:asciiTheme="minorHAnsi" w:eastAsia="Times New Roman" w:hAnsiTheme="minorHAnsi" w:cstheme="minorHAnsi"/>
          <w:color w:val="000000" w:themeColor="text1"/>
          <w:lang w:eastAsia="en-GB"/>
        </w:rPr>
        <w:t>C. Avdellidou, M. Delbo, A. Morbidelli, K. J. Walsh, E. Munaibari, J. Bourdelle de Micas, M. Devogele, S. Fornasier, M. Gounelle, G. van Belle, Athor asteroid family as the source of the EL enstatite meteorites. </w:t>
      </w:r>
      <w:r w:rsidRPr="00DB4418">
        <w:rPr>
          <w:rFonts w:asciiTheme="minorHAnsi" w:eastAsia="Times New Roman" w:hAnsiTheme="minorHAnsi" w:cstheme="minorHAnsi"/>
          <w:b/>
          <w:bCs/>
          <w:color w:val="000000" w:themeColor="text1"/>
          <w:lang w:eastAsia="en-GB"/>
        </w:rPr>
        <w:t>A&amp;A </w:t>
      </w:r>
      <w:r w:rsidRPr="00DB4418">
        <w:rPr>
          <w:rFonts w:asciiTheme="minorHAnsi" w:eastAsia="Times New Roman" w:hAnsiTheme="minorHAnsi" w:cstheme="minorHAnsi"/>
          <w:color w:val="000000" w:themeColor="text1"/>
          <w:lang w:eastAsia="en-GB"/>
        </w:rPr>
        <w:t xml:space="preserve">665, L9, 13pp. </w:t>
      </w:r>
      <w:r w:rsidRPr="00DB4418">
        <w:rPr>
          <w:rFonts w:asciiTheme="minorHAnsi" w:eastAsia="Times New Roman" w:hAnsiTheme="minorHAnsi" w:cstheme="minorHAnsi"/>
          <w:b/>
          <w:bCs/>
          <w:color w:val="000000" w:themeColor="text1"/>
          <w:lang w:eastAsia="en-GB"/>
        </w:rPr>
        <w:t>(2022).</w:t>
      </w:r>
    </w:p>
    <w:p w14:paraId="0FD8137B" w14:textId="77777777" w:rsidR="00B24689" w:rsidRPr="00DB4418" w:rsidRDefault="00B24689" w:rsidP="00B24689">
      <w:pPr>
        <w:pStyle w:val="ListParagraph"/>
        <w:widowControl/>
        <w:numPr>
          <w:ilvl w:val="0"/>
          <w:numId w:val="2"/>
        </w:numPr>
        <w:autoSpaceDE/>
        <w:autoSpaceDN/>
        <w:spacing w:before="100" w:beforeAutospacing="1" w:after="100" w:afterAutospacing="1"/>
        <w:ind w:left="360"/>
        <w:contextualSpacing/>
        <w:jc w:val="both"/>
        <w:rPr>
          <w:rFonts w:asciiTheme="minorHAnsi" w:eastAsia="Times New Roman" w:hAnsiTheme="minorHAnsi" w:cstheme="minorHAnsi"/>
          <w:color w:val="000000" w:themeColor="text1"/>
          <w:lang w:eastAsia="en-GB"/>
        </w:rPr>
      </w:pPr>
      <w:r w:rsidRPr="00DB4418">
        <w:rPr>
          <w:rFonts w:asciiTheme="minorHAnsi" w:eastAsia="Times New Roman" w:hAnsiTheme="minorHAnsi" w:cstheme="minorHAnsi"/>
          <w:color w:val="000000" w:themeColor="text1"/>
          <w:lang w:eastAsia="en-GB"/>
        </w:rPr>
        <w:t>M. Delbo,</w:t>
      </w:r>
      <w:r w:rsidRPr="00DB4418">
        <w:rPr>
          <w:rFonts w:asciiTheme="minorHAnsi" w:eastAsia="Times New Roman" w:hAnsiTheme="minorHAnsi" w:cstheme="minorHAnsi"/>
          <w:b/>
          <w:bCs/>
          <w:color w:val="000000" w:themeColor="text1"/>
          <w:lang w:eastAsia="en-GB"/>
        </w:rPr>
        <w:t xml:space="preserve"> </w:t>
      </w:r>
      <w:r w:rsidRPr="00DB4418">
        <w:rPr>
          <w:rFonts w:asciiTheme="minorHAnsi" w:eastAsia="Times New Roman" w:hAnsiTheme="minorHAnsi" w:cstheme="minorHAnsi"/>
          <w:color w:val="000000" w:themeColor="text1"/>
          <w:lang w:eastAsia="en-GB"/>
        </w:rPr>
        <w:t xml:space="preserve">C. Avdellidou, K. J. Walsh, Gaia view of primitive inner-belt asteroid families: Searching for the origins of asteroids Bennu and Ryugu. </w:t>
      </w:r>
      <w:r w:rsidRPr="00DB4418">
        <w:rPr>
          <w:rFonts w:asciiTheme="minorHAnsi" w:eastAsia="Times New Roman" w:hAnsiTheme="minorHAnsi" w:cstheme="minorHAnsi"/>
          <w:b/>
          <w:bCs/>
          <w:color w:val="000000" w:themeColor="text1"/>
          <w:lang w:eastAsia="en-GB"/>
        </w:rPr>
        <w:t>A&amp;A</w:t>
      </w:r>
      <w:r w:rsidRPr="00DB4418">
        <w:rPr>
          <w:rFonts w:asciiTheme="minorHAnsi" w:eastAsia="Times New Roman" w:hAnsiTheme="minorHAnsi" w:cstheme="minorHAnsi"/>
          <w:color w:val="000000" w:themeColor="text1"/>
          <w:lang w:eastAsia="en-GB"/>
        </w:rPr>
        <w:t> in press</w:t>
      </w:r>
      <w:r w:rsidRPr="00DB4418">
        <w:rPr>
          <w:rFonts w:asciiTheme="minorHAnsi" w:eastAsia="Times New Roman" w:hAnsiTheme="minorHAnsi" w:cstheme="minorHAnsi"/>
          <w:b/>
          <w:bCs/>
          <w:color w:val="000000" w:themeColor="text1"/>
          <w:lang w:eastAsia="en-GB"/>
        </w:rPr>
        <w:t xml:space="preserve"> (2023).</w:t>
      </w:r>
    </w:p>
    <w:p w14:paraId="6F701BF7" w14:textId="77777777" w:rsidR="00B24689" w:rsidRPr="00DB4418" w:rsidRDefault="00B24689" w:rsidP="00B24689">
      <w:pPr>
        <w:pStyle w:val="ListParagraph"/>
        <w:widowControl/>
        <w:numPr>
          <w:ilvl w:val="0"/>
          <w:numId w:val="2"/>
        </w:numPr>
        <w:autoSpaceDE/>
        <w:autoSpaceDN/>
        <w:spacing w:before="100" w:beforeAutospacing="1" w:after="100" w:afterAutospacing="1"/>
        <w:ind w:left="360"/>
        <w:contextualSpacing/>
        <w:jc w:val="both"/>
        <w:rPr>
          <w:rFonts w:asciiTheme="minorHAnsi" w:eastAsia="Times New Roman" w:hAnsiTheme="minorHAnsi" w:cstheme="minorHAnsi"/>
          <w:color w:val="000000" w:themeColor="text1"/>
          <w:lang w:eastAsia="en-GB"/>
        </w:rPr>
      </w:pPr>
      <w:r w:rsidRPr="00DB4418">
        <w:rPr>
          <w:rFonts w:asciiTheme="minorHAnsi" w:eastAsia="Times New Roman" w:hAnsiTheme="minorHAnsi" w:cstheme="minorHAnsi"/>
          <w:color w:val="000000" w:themeColor="text1"/>
          <w:lang w:eastAsia="en-GB"/>
        </w:rPr>
        <w:t>https://mp3c.oca.eu</w:t>
      </w:r>
    </w:p>
    <w:p w14:paraId="64F2D850" w14:textId="5361581E" w:rsidR="00D6606A" w:rsidRPr="00DB4418" w:rsidRDefault="00D6606A" w:rsidP="006D2BE5">
      <w:pPr>
        <w:rPr>
          <w:rFonts w:asciiTheme="minorHAnsi" w:hAnsiTheme="minorHAnsi" w:cstheme="minorHAnsi"/>
        </w:rPr>
      </w:pPr>
    </w:p>
    <w:p w14:paraId="587E55AE" w14:textId="01A9EBCD" w:rsidR="00D6606A" w:rsidRPr="00DB4418" w:rsidRDefault="00D6606A" w:rsidP="006D2BE5">
      <w:pPr>
        <w:rPr>
          <w:rFonts w:asciiTheme="minorHAnsi" w:hAnsiTheme="minorHAnsi" w:cstheme="minorHAnsi"/>
        </w:rPr>
      </w:pPr>
    </w:p>
    <w:p w14:paraId="6EC7C70D" w14:textId="77777777" w:rsidR="00D6606A" w:rsidRPr="00DB4418" w:rsidRDefault="00D6606A" w:rsidP="006D2BE5">
      <w:pPr>
        <w:rPr>
          <w:rFonts w:asciiTheme="minorHAnsi" w:hAnsiTheme="minorHAnsi" w:cstheme="minorHAnsi"/>
        </w:rPr>
      </w:pPr>
    </w:p>
    <w:p w14:paraId="3CDF4CB1" w14:textId="4E391772" w:rsidR="00065F19" w:rsidRPr="00DB4418" w:rsidRDefault="00065F19" w:rsidP="00065F19">
      <w:pPr>
        <w:pStyle w:val="Heading2"/>
        <w:rPr>
          <w:rFonts w:asciiTheme="minorHAnsi" w:hAnsiTheme="minorHAnsi" w:cstheme="minorHAnsi"/>
          <w:b/>
          <w:bCs/>
          <w:color w:val="auto"/>
        </w:rPr>
      </w:pPr>
      <w:r w:rsidRPr="00DB4418">
        <w:rPr>
          <w:rFonts w:asciiTheme="minorHAnsi" w:hAnsiTheme="minorHAnsi" w:cstheme="minorHAnsi"/>
          <w:b/>
          <w:bCs/>
          <w:color w:val="auto"/>
        </w:rPr>
        <w:lastRenderedPageBreak/>
        <w:t>Images/Graphics:</w:t>
      </w:r>
    </w:p>
    <w:p w14:paraId="2BD5FB02" w14:textId="03A4B79B" w:rsidR="005D258A" w:rsidRPr="00DB4418" w:rsidRDefault="005D258A" w:rsidP="005D258A">
      <w:pPr>
        <w:jc w:val="center"/>
        <w:rPr>
          <w:rFonts w:asciiTheme="minorHAnsi" w:hAnsiTheme="minorHAnsi" w:cstheme="minorHAnsi"/>
          <w:lang w:val="en-GB"/>
        </w:rPr>
      </w:pPr>
      <w:r w:rsidRPr="00DB4418">
        <w:rPr>
          <w:rFonts w:asciiTheme="minorHAnsi" w:hAnsiTheme="minorHAnsi" w:cstheme="minorHAnsi"/>
          <w:noProof/>
        </w:rPr>
        <w:drawing>
          <wp:inline distT="0" distB="0" distL="0" distR="0" wp14:anchorId="61245BAC" wp14:editId="4ADDAF53">
            <wp:extent cx="5731510" cy="3388360"/>
            <wp:effectExtent l="76200" t="152400" r="135890" b="269240"/>
            <wp:docPr id="681382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82572" name=""/>
                    <pic:cNvPicPr/>
                  </pic:nvPicPr>
                  <pic:blipFill>
                    <a:blip r:embed="rId7"/>
                    <a:stretch>
                      <a:fillRect/>
                    </a:stretch>
                  </pic:blipFill>
                  <pic:spPr>
                    <a:xfrm>
                      <a:off x="0" y="0"/>
                      <a:ext cx="5731510" cy="33883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B79321" w14:textId="77777777" w:rsidR="00065F19" w:rsidRPr="00DB4418" w:rsidRDefault="00065F19" w:rsidP="00065F19">
      <w:pPr>
        <w:adjustRightInd w:val="0"/>
        <w:spacing w:line="283" w:lineRule="auto"/>
        <w:jc w:val="both"/>
        <w:rPr>
          <w:rFonts w:asciiTheme="minorHAnsi" w:hAnsiTheme="minorHAnsi" w:cstheme="minorHAnsi"/>
          <w:color w:val="000000"/>
        </w:rPr>
      </w:pPr>
      <w:r w:rsidRPr="00DB4418">
        <w:rPr>
          <w:rFonts w:asciiTheme="minorHAnsi" w:hAnsiTheme="minorHAnsi" w:cstheme="minorHAnsi"/>
          <w:color w:val="000000"/>
        </w:rPr>
        <w:t xml:space="preserve">This is a view of the main belt, where each dot is an asteroid. Each asteroid is characterised by its orbit, its diameter, mass, rotation period, albedo, spectrum and many more parameters. In this plot each asteroid is painted with a different colour that is used it as a proxy for its composition, which varies throughout the belt. In the main belt co-exist dark carbonaceous bodies, which are the primitive ones and arrived in the asteroid belt from larger heliocentric distances and stony ones that represent objects that were formed in the inner solar system. The high-density regions correspond to the asteroids families that are generated after collisions between asteroids. Asteroid families appear as clusters of objects in the orbital element space, and this characteristic was used by traditional techniques to discover new families. However, old families have so diffused members in the orbital elements that escape the detection! </w:t>
      </w:r>
    </w:p>
    <w:p w14:paraId="77CD1BDC" w14:textId="54611AEA" w:rsidR="00065F19" w:rsidRPr="00DB4418" w:rsidRDefault="00065F19" w:rsidP="00065F19">
      <w:pPr>
        <w:jc w:val="center"/>
        <w:rPr>
          <w:rFonts w:asciiTheme="minorHAnsi" w:hAnsiTheme="minorHAnsi" w:cstheme="minorHAnsi"/>
        </w:rPr>
      </w:pPr>
    </w:p>
    <w:p w14:paraId="0E44FE69" w14:textId="77777777" w:rsidR="006D2BE5" w:rsidRPr="00DB4418" w:rsidRDefault="006D2BE5" w:rsidP="006D2BE5">
      <w:pPr>
        <w:rPr>
          <w:rFonts w:asciiTheme="minorHAnsi" w:eastAsia="Times New Roman" w:hAnsiTheme="minorHAnsi" w:cstheme="minorHAnsi"/>
          <w:lang w:eastAsia="en-GB"/>
        </w:rPr>
      </w:pPr>
    </w:p>
    <w:p w14:paraId="2DB1FB46" w14:textId="77777777" w:rsidR="00DE1845" w:rsidRPr="00DB4418" w:rsidRDefault="005D258A">
      <w:pPr>
        <w:pStyle w:val="BodyText"/>
        <w:spacing w:before="9"/>
        <w:rPr>
          <w:rFonts w:asciiTheme="minorHAnsi" w:hAnsiTheme="minorHAnsi" w:cstheme="minorHAnsi"/>
          <w:sz w:val="25"/>
        </w:rPr>
      </w:pPr>
      <w:r w:rsidRPr="00DB4418">
        <w:rPr>
          <w:rFonts w:asciiTheme="minorHAnsi" w:hAnsiTheme="minorHAnsi" w:cstheme="minorHAnsi"/>
          <w:noProof/>
        </w:rPr>
        <mc:AlternateContent>
          <mc:Choice Requires="wps">
            <w:drawing>
              <wp:anchor distT="0" distB="0" distL="0" distR="0" simplePos="0" relativeHeight="487587840" behindDoc="1" locked="0" layoutInCell="1" allowOverlap="1" wp14:anchorId="15E83CB1" wp14:editId="096D0315">
                <wp:simplePos x="0" y="0"/>
                <wp:positionH relativeFrom="page">
                  <wp:posOffset>571500</wp:posOffset>
                </wp:positionH>
                <wp:positionV relativeFrom="paragraph">
                  <wp:posOffset>214741</wp:posOffset>
                </wp:positionV>
                <wp:extent cx="6429375" cy="542925"/>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542925"/>
                        </a:xfrm>
                        <a:prstGeom prst="rect">
                          <a:avLst/>
                        </a:prstGeom>
                        <a:solidFill>
                          <a:srgbClr val="AEABAB"/>
                        </a:solidFill>
                      </wps:spPr>
                      <wps:txbx>
                        <w:txbxContent>
                          <w:p w14:paraId="361BF99F" w14:textId="77777777" w:rsidR="00DE1845" w:rsidRDefault="00DE1845">
                            <w:pPr>
                              <w:pStyle w:val="BodyText"/>
                              <w:spacing w:before="9"/>
                              <w:rPr>
                                <w:color w:val="000000"/>
                                <w:sz w:val="16"/>
                              </w:rPr>
                            </w:pPr>
                          </w:p>
                          <w:p w14:paraId="6A441D0E" w14:textId="1A9E7AAB" w:rsidR="00DE1845" w:rsidRDefault="005D258A">
                            <w:pPr>
                              <w:pStyle w:val="BodyText"/>
                              <w:ind w:left="2032" w:right="2031"/>
                              <w:jc w:val="cente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w:t>
                            </w:r>
                            <w:r w:rsidRPr="00044C3D">
                              <w:rPr>
                                <w:color w:val="FFFFFF" w:themeColor="background1"/>
                              </w:rPr>
                              <w:t>d</w:t>
                            </w:r>
                            <w:r w:rsidRPr="00044C3D">
                              <w:rPr>
                                <w:color w:val="FFFFFF" w:themeColor="background1"/>
                                <w:spacing w:val="-1"/>
                              </w:rPr>
                              <w:t xml:space="preserve"> </w:t>
                            </w:r>
                            <w:r w:rsidR="00044C3D" w:rsidRPr="00044C3D">
                              <w:rPr>
                                <w:color w:val="FFFFFF" w:themeColor="background1"/>
                              </w:rPr>
                              <w:t xml:space="preserve">at </w:t>
                            </w:r>
                            <w:hyperlink r:id="rId8" w:history="1">
                              <w:r w:rsidR="00044C3D" w:rsidRPr="00955625">
                                <w:rPr>
                                  <w:rStyle w:val="Hyperlink"/>
                                </w:rPr>
                                <w:t>https://le.ac.uk/study/research-degrees/funded-opportunities/stfc</w:t>
                              </w:r>
                            </w:hyperlink>
                          </w:p>
                          <w:p w14:paraId="5D958181" w14:textId="77777777" w:rsidR="00044C3D" w:rsidRDefault="00044C3D">
                            <w:pPr>
                              <w:pStyle w:val="BodyText"/>
                              <w:ind w:left="2032" w:right="2031"/>
                              <w:jc w:val="center"/>
                              <w:rPr>
                                <w:color w:val="000000"/>
                              </w:rPr>
                            </w:pPr>
                          </w:p>
                        </w:txbxContent>
                      </wps:txbx>
                      <wps:bodyPr wrap="square" lIns="0" tIns="0" rIns="0" bIns="0" rtlCol="0">
                        <a:noAutofit/>
                      </wps:bodyPr>
                    </wps:wsp>
                  </a:graphicData>
                </a:graphic>
              </wp:anchor>
            </w:drawing>
          </mc:Choice>
          <mc:Fallback>
            <w:pict>
              <v:shapetype w14:anchorId="15E83CB1" id="_x0000_t202" coordsize="21600,21600" o:spt="202" path="m,l,21600r21600,l21600,xe">
                <v:stroke joinstyle="miter"/>
                <v:path gradientshapeok="t" o:connecttype="rect"/>
              </v:shapetype>
              <v:shape id="Textbox 2" o:spid="_x0000_s1026" type="#_x0000_t202" style="position:absolute;margin-left:45pt;margin-top:16.9pt;width:506.25pt;height:42.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m2xAEAAHMDAAAOAAAAZHJzL2Uyb0RvYy54bWysU8Fu2zAMvQ/YPwi6L069pduCOEXSrsOA&#10;YhvQ7gNkWYqFyaJGKbHz96NkJw22W9GLTEqPj3wkvboZOssOCoMBV/Gr2Zwz5SQ0xu0q/uvp/t0n&#10;zkIUrhEWnKr4UQV+s377ZtX7pSqhBdsoZETiwrL3FW9j9MuiCLJVnQgz8MrRowbsRCQXd0WDoif2&#10;zhblfH5d9ICNR5AqBLq9Gx/5OvNrrWT8oXVQkdmKU20xn5jPOp3FeiWWOxS+NXIqQ7ygik4YR0nP&#10;VHciCrZH8x9VZyRCAB1nEroCtDZSZQ2k5mr+j5rHVniVtVBzgj+3Kbwerfx++InMNBUvOXOioxE9&#10;qSHWMLAyNaf3YUmYR0+oOGxhoCFnocE/gPwdCFJcYMaAQOjUjEFjl74kk1Eg9f947jklYZIurz+U&#10;n99/XHAm6W1BTrlIeYvnaI8hflXQsWRUHGmmuQJxeAhxhJ4gKVkAa5p7Y212cFffWmQHQfPffNls&#10;N9uJ/QKWBYw1JylxqIdJeQ3NkYT3tB8VD3/2AhVn9pujAaRlOhl4MuqTgdHeQl65VIWDzT6CNrna&#10;lGLknVpHk816py1Mq3PpZ9Tzv7L+CwAA//8DAFBLAwQUAAYACAAAACEApwHHU90AAAAKAQAADwAA&#10;AGRycy9kb3ducmV2LnhtbEyPy07DMBBF90j8gzVI7KjdppQ2jVMhRJcsCJXYTuMhjupHFDtp+vc4&#10;K9jN6I7unFMcJmvYSH1ovZOwXAhg5GqvWtdIOH0dn7bAQkSn0HhHEm4U4FDe3xWYK391nzRWsWGp&#10;xIUcJegYu5zzUGuyGBa+I5eyH99bjGntG656vKZya/hKiA232Lr0QWNHb5rqSzVYCTi+n6pvnm1v&#10;Hy/BdANf6+NmLeXjw/S6BxZpin/HMOMndCgT09kPTgVmJOxEUokSsiwZzPlSrJ6BnedplwEvC/5f&#10;ofwFAAD//wMAUEsBAi0AFAAGAAgAAAAhALaDOJL+AAAA4QEAABMAAAAAAAAAAAAAAAAAAAAAAFtD&#10;b250ZW50X1R5cGVzXS54bWxQSwECLQAUAAYACAAAACEAOP0h/9YAAACUAQAACwAAAAAAAAAAAAAA&#10;AAAvAQAAX3JlbHMvLnJlbHNQSwECLQAUAAYACAAAACEAu4MJtsQBAABzAwAADgAAAAAAAAAAAAAA&#10;AAAuAgAAZHJzL2Uyb0RvYy54bWxQSwECLQAUAAYACAAAACEApwHHU90AAAAKAQAADwAAAAAAAAAA&#10;AAAAAAAeBAAAZHJzL2Rvd25yZXYueG1sUEsFBgAAAAAEAAQA8wAAACgFAAAAAA==&#10;" fillcolor="#aeabab" stroked="f">
                <v:textbox inset="0,0,0,0">
                  <w:txbxContent>
                    <w:p w14:paraId="361BF99F" w14:textId="77777777" w:rsidR="00DE1845" w:rsidRDefault="00DE1845">
                      <w:pPr>
                        <w:pStyle w:val="BodyText"/>
                        <w:spacing w:before="9"/>
                        <w:rPr>
                          <w:color w:val="000000"/>
                          <w:sz w:val="16"/>
                        </w:rPr>
                      </w:pPr>
                    </w:p>
                    <w:p w14:paraId="6A441D0E" w14:textId="1A9E7AAB" w:rsidR="00DE1845" w:rsidRDefault="005D258A">
                      <w:pPr>
                        <w:pStyle w:val="BodyText"/>
                        <w:ind w:left="2032" w:right="2031"/>
                        <w:jc w:val="center"/>
                      </w:pPr>
                      <w:r>
                        <w:rPr>
                          <w:color w:val="FFFFFF"/>
                        </w:rPr>
                        <w:t>Further</w:t>
                      </w:r>
                      <w:r>
                        <w:rPr>
                          <w:color w:val="FFFFFF"/>
                          <w:spacing w:val="-4"/>
                        </w:rPr>
                        <w:t xml:space="preserve"> </w:t>
                      </w:r>
                      <w:r>
                        <w:rPr>
                          <w:color w:val="FFFFFF"/>
                        </w:rPr>
                        <w:t>information</w:t>
                      </w:r>
                      <w:r>
                        <w:rPr>
                          <w:color w:val="FFFFFF"/>
                          <w:spacing w:val="-5"/>
                        </w:rPr>
                        <w:t xml:space="preserve"> </w:t>
                      </w:r>
                      <w:r>
                        <w:rPr>
                          <w:color w:val="FFFFFF"/>
                        </w:rPr>
                        <w:t>on</w:t>
                      </w:r>
                      <w:r>
                        <w:rPr>
                          <w:color w:val="FFFFFF"/>
                          <w:spacing w:val="-4"/>
                        </w:rPr>
                        <w:t xml:space="preserve"> </w:t>
                      </w:r>
                      <w:r>
                        <w:rPr>
                          <w:color w:val="FFFFFF"/>
                        </w:rPr>
                        <w:t>how</w:t>
                      </w:r>
                      <w:r>
                        <w:rPr>
                          <w:color w:val="FFFFFF"/>
                          <w:spacing w:val="-2"/>
                        </w:rPr>
                        <w:t xml:space="preserve"> </w:t>
                      </w:r>
                      <w:r>
                        <w:rPr>
                          <w:color w:val="FFFFFF"/>
                        </w:rPr>
                        <w:t>to</w:t>
                      </w:r>
                      <w:r>
                        <w:rPr>
                          <w:color w:val="FFFFFF"/>
                          <w:spacing w:val="-3"/>
                        </w:rPr>
                        <w:t xml:space="preserve"> </w:t>
                      </w:r>
                      <w:r>
                        <w:rPr>
                          <w:color w:val="FFFFFF"/>
                        </w:rPr>
                        <w:t>apply</w:t>
                      </w:r>
                      <w:r>
                        <w:rPr>
                          <w:color w:val="FFFFFF"/>
                          <w:spacing w:val="-4"/>
                        </w:rPr>
                        <w:t xml:space="preserve"> </w:t>
                      </w:r>
                      <w:r>
                        <w:rPr>
                          <w:color w:val="FFFFFF"/>
                        </w:rPr>
                        <w:t>and</w:t>
                      </w:r>
                      <w:r>
                        <w:rPr>
                          <w:color w:val="FFFFFF"/>
                          <w:spacing w:val="-4"/>
                        </w:rPr>
                        <w:t xml:space="preserve"> </w:t>
                      </w:r>
                      <w:r>
                        <w:rPr>
                          <w:color w:val="FFFFFF"/>
                        </w:rPr>
                        <w:t>funding</w:t>
                      </w:r>
                      <w:r>
                        <w:rPr>
                          <w:color w:val="FFFFFF"/>
                          <w:spacing w:val="-4"/>
                        </w:rPr>
                        <w:t xml:space="preserve"> </w:t>
                      </w:r>
                      <w:r>
                        <w:rPr>
                          <w:color w:val="FFFFFF"/>
                        </w:rPr>
                        <w:t>can</w:t>
                      </w:r>
                      <w:r>
                        <w:rPr>
                          <w:color w:val="FFFFFF"/>
                          <w:spacing w:val="-4"/>
                        </w:rPr>
                        <w:t xml:space="preserve"> </w:t>
                      </w:r>
                      <w:r>
                        <w:rPr>
                          <w:color w:val="FFFFFF"/>
                        </w:rPr>
                        <w:t>be</w:t>
                      </w:r>
                      <w:r>
                        <w:rPr>
                          <w:color w:val="FFFFFF"/>
                          <w:spacing w:val="-3"/>
                        </w:rPr>
                        <w:t xml:space="preserve"> </w:t>
                      </w:r>
                      <w:r>
                        <w:rPr>
                          <w:color w:val="FFFFFF"/>
                        </w:rPr>
                        <w:t>foun</w:t>
                      </w:r>
                      <w:r w:rsidRPr="00044C3D">
                        <w:rPr>
                          <w:color w:val="FFFFFF" w:themeColor="background1"/>
                        </w:rPr>
                        <w:t>d</w:t>
                      </w:r>
                      <w:r w:rsidRPr="00044C3D">
                        <w:rPr>
                          <w:color w:val="FFFFFF" w:themeColor="background1"/>
                          <w:spacing w:val="-1"/>
                        </w:rPr>
                        <w:t xml:space="preserve"> </w:t>
                      </w:r>
                      <w:r w:rsidR="00044C3D" w:rsidRPr="00044C3D">
                        <w:rPr>
                          <w:color w:val="FFFFFF" w:themeColor="background1"/>
                        </w:rPr>
                        <w:t xml:space="preserve">at </w:t>
                      </w:r>
                      <w:hyperlink r:id="rId9" w:history="1">
                        <w:r w:rsidR="00044C3D" w:rsidRPr="00955625">
                          <w:rPr>
                            <w:rStyle w:val="Hyperlink"/>
                          </w:rPr>
                          <w:t>https://le.ac.uk/study/research-degrees/funded-opportunities/stfc</w:t>
                        </w:r>
                      </w:hyperlink>
                    </w:p>
                    <w:p w14:paraId="5D958181" w14:textId="77777777" w:rsidR="00044C3D" w:rsidRDefault="00044C3D">
                      <w:pPr>
                        <w:pStyle w:val="BodyText"/>
                        <w:ind w:left="2032" w:right="2031"/>
                        <w:jc w:val="center"/>
                        <w:rPr>
                          <w:color w:val="000000"/>
                        </w:rPr>
                      </w:pPr>
                    </w:p>
                  </w:txbxContent>
                </v:textbox>
                <w10:wrap type="topAndBottom" anchorx="page"/>
              </v:shape>
            </w:pict>
          </mc:Fallback>
        </mc:AlternateContent>
      </w:r>
    </w:p>
    <w:sectPr w:rsidR="00DE1845" w:rsidRPr="00DB4418">
      <w:pgSz w:w="11910" w:h="16840"/>
      <w:pgMar w:top="1920" w:right="7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62CCF"/>
    <w:multiLevelType w:val="hybridMultilevel"/>
    <w:tmpl w:val="8AFA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8A4F64"/>
    <w:multiLevelType w:val="hybridMultilevel"/>
    <w:tmpl w:val="E8A6C6F0"/>
    <w:lvl w:ilvl="0" w:tplc="7368BE1C">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D8D8656E">
      <w:numFmt w:val="bullet"/>
      <w:lvlText w:val="•"/>
      <w:lvlJc w:val="left"/>
      <w:pPr>
        <w:ind w:left="1007" w:hanging="361"/>
      </w:pPr>
      <w:rPr>
        <w:rFonts w:hint="default"/>
        <w:lang w:val="en-US" w:eastAsia="en-US" w:bidi="ar-SA"/>
      </w:rPr>
    </w:lvl>
    <w:lvl w:ilvl="2" w:tplc="C7B0546C">
      <w:numFmt w:val="bullet"/>
      <w:lvlText w:val="•"/>
      <w:lvlJc w:val="left"/>
      <w:pPr>
        <w:ind w:left="1554" w:hanging="361"/>
      </w:pPr>
      <w:rPr>
        <w:rFonts w:hint="default"/>
        <w:lang w:val="en-US" w:eastAsia="en-US" w:bidi="ar-SA"/>
      </w:rPr>
    </w:lvl>
    <w:lvl w:ilvl="3" w:tplc="1EDADF02">
      <w:numFmt w:val="bullet"/>
      <w:lvlText w:val="•"/>
      <w:lvlJc w:val="left"/>
      <w:pPr>
        <w:ind w:left="2101" w:hanging="361"/>
      </w:pPr>
      <w:rPr>
        <w:rFonts w:hint="default"/>
        <w:lang w:val="en-US" w:eastAsia="en-US" w:bidi="ar-SA"/>
      </w:rPr>
    </w:lvl>
    <w:lvl w:ilvl="4" w:tplc="E69A1E40">
      <w:numFmt w:val="bullet"/>
      <w:lvlText w:val="•"/>
      <w:lvlJc w:val="left"/>
      <w:pPr>
        <w:ind w:left="2648" w:hanging="361"/>
      </w:pPr>
      <w:rPr>
        <w:rFonts w:hint="default"/>
        <w:lang w:val="en-US" w:eastAsia="en-US" w:bidi="ar-SA"/>
      </w:rPr>
    </w:lvl>
    <w:lvl w:ilvl="5" w:tplc="BD50302C">
      <w:numFmt w:val="bullet"/>
      <w:lvlText w:val="•"/>
      <w:lvlJc w:val="left"/>
      <w:pPr>
        <w:ind w:left="3195" w:hanging="361"/>
      </w:pPr>
      <w:rPr>
        <w:rFonts w:hint="default"/>
        <w:lang w:val="en-US" w:eastAsia="en-US" w:bidi="ar-SA"/>
      </w:rPr>
    </w:lvl>
    <w:lvl w:ilvl="6" w:tplc="90DCB76A">
      <w:numFmt w:val="bullet"/>
      <w:lvlText w:val="•"/>
      <w:lvlJc w:val="left"/>
      <w:pPr>
        <w:ind w:left="3742" w:hanging="361"/>
      </w:pPr>
      <w:rPr>
        <w:rFonts w:hint="default"/>
        <w:lang w:val="en-US" w:eastAsia="en-US" w:bidi="ar-SA"/>
      </w:rPr>
    </w:lvl>
    <w:lvl w:ilvl="7" w:tplc="EBEECCAA">
      <w:numFmt w:val="bullet"/>
      <w:lvlText w:val="•"/>
      <w:lvlJc w:val="left"/>
      <w:pPr>
        <w:ind w:left="4289" w:hanging="361"/>
      </w:pPr>
      <w:rPr>
        <w:rFonts w:hint="default"/>
        <w:lang w:val="en-US" w:eastAsia="en-US" w:bidi="ar-SA"/>
      </w:rPr>
    </w:lvl>
    <w:lvl w:ilvl="8" w:tplc="43A8FABA">
      <w:numFmt w:val="bullet"/>
      <w:lvlText w:val="•"/>
      <w:lvlJc w:val="left"/>
      <w:pPr>
        <w:ind w:left="4836" w:hanging="36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845"/>
    <w:rsid w:val="00044C3D"/>
    <w:rsid w:val="00065F19"/>
    <w:rsid w:val="00307FC3"/>
    <w:rsid w:val="00335C86"/>
    <w:rsid w:val="004215E6"/>
    <w:rsid w:val="005D258A"/>
    <w:rsid w:val="006D2BE5"/>
    <w:rsid w:val="00B24689"/>
    <w:rsid w:val="00D6606A"/>
    <w:rsid w:val="00DA0A97"/>
    <w:rsid w:val="00DB4418"/>
    <w:rsid w:val="00DE18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431E"/>
  <w15:docId w15:val="{05875881-7E6C-4AA0-BABA-EEA2D98DF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2">
    <w:name w:val="heading 2"/>
    <w:basedOn w:val="Normal"/>
    <w:next w:val="Normal"/>
    <w:link w:val="Heading2Char"/>
    <w:uiPriority w:val="9"/>
    <w:unhideWhenUsed/>
    <w:qFormat/>
    <w:rsid w:val="006D2BE5"/>
    <w:pPr>
      <w:keepNext/>
      <w:keepLines/>
      <w:widowControl/>
      <w:autoSpaceDE/>
      <w:autoSpaceDN/>
      <w:spacing w:before="40"/>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20"/>
    </w:pPr>
    <w:rPr>
      <w:rFonts w:ascii="Times New Roman" w:eastAsia="Times New Roman" w:hAnsi="Times New Roman" w:cs="Times New Roman"/>
      <w:b/>
      <w:bCs/>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17"/>
    </w:pPr>
  </w:style>
  <w:style w:type="paragraph" w:styleId="NormalWeb">
    <w:name w:val="Normal (Web)"/>
    <w:basedOn w:val="Normal"/>
    <w:uiPriority w:val="99"/>
    <w:unhideWhenUsed/>
    <w:rsid w:val="006D2BE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6D2BE5"/>
    <w:rPr>
      <w:rFonts w:asciiTheme="majorHAnsi" w:eastAsiaTheme="majorEastAsia" w:hAnsiTheme="majorHAnsi" w:cstheme="majorBidi"/>
      <w:color w:val="365F91" w:themeColor="accent1" w:themeShade="BF"/>
      <w:sz w:val="26"/>
      <w:szCs w:val="26"/>
      <w:lang w:val="en-GB"/>
    </w:rPr>
  </w:style>
  <w:style w:type="character" w:styleId="Strong">
    <w:name w:val="Strong"/>
    <w:basedOn w:val="DefaultParagraphFont"/>
    <w:uiPriority w:val="22"/>
    <w:qFormat/>
    <w:rsid w:val="006D2BE5"/>
    <w:rPr>
      <w:b/>
      <w:bCs/>
    </w:rPr>
  </w:style>
  <w:style w:type="character" w:customStyle="1" w:styleId="apple-converted-space">
    <w:name w:val="apple-converted-space"/>
    <w:basedOn w:val="DefaultParagraphFont"/>
    <w:rsid w:val="006D2BE5"/>
  </w:style>
  <w:style w:type="character" w:styleId="Hyperlink">
    <w:name w:val="Hyperlink"/>
    <w:basedOn w:val="DefaultParagraphFont"/>
    <w:uiPriority w:val="99"/>
    <w:unhideWhenUsed/>
    <w:rsid w:val="00044C3D"/>
    <w:rPr>
      <w:color w:val="0000FF" w:themeColor="hyperlink"/>
      <w:u w:val="single"/>
    </w:rPr>
  </w:style>
  <w:style w:type="character" w:styleId="UnresolvedMention">
    <w:name w:val="Unresolved Mention"/>
    <w:basedOn w:val="DefaultParagraphFont"/>
    <w:uiPriority w:val="99"/>
    <w:semiHidden/>
    <w:unhideWhenUsed/>
    <w:rsid w:val="00044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e.ac.uk/study/research-degrees/funded-opportunities/stfc"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vdellidou@le.ac.u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c.uk/study/research-degrees/funded-opportunities/stf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Hollis, Jenny</dc:creator>
  <cp:lastModifiedBy>White, Karen L.</cp:lastModifiedBy>
  <cp:revision>4</cp:revision>
  <dcterms:created xsi:type="dcterms:W3CDTF">2023-11-14T15:35:00Z</dcterms:created>
  <dcterms:modified xsi:type="dcterms:W3CDTF">2023-11-14T16:40:00Z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LTSC</vt:lpwstr>
  </property>
  <property fmtid="{D5CDD505-2E9C-101B-9397-08002B2CF9AE}" pid="4" name="LastSaved">
    <vt:filetime>2023-10-09T00:00:00Z</vt:filetime>
  </property>
  <property fmtid="{D5CDD505-2E9C-101B-9397-08002B2CF9AE}" pid="5" name="Producer">
    <vt:lpwstr>Microsoft® Word LTSC</vt:lpwstr>
  </property>
</Properties>
</file>