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5237632A" w:rsidR="00066C81" w:rsidRPr="00066C81" w:rsidRDefault="00123558" w:rsidP="00066C81">
            <w:r>
              <w:rPr>
                <w:rStyle w:val="normaltextrun"/>
                <w:rFonts w:ascii="Arial" w:hAnsi="Arial" w:cs="Arial"/>
                <w:shd w:val="clear" w:color="auto" w:fill="FFFFFF"/>
              </w:rPr>
              <w:t>Prof. Thomas Schalch</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12EC680F" w:rsidR="00066C81" w:rsidRPr="00066C81" w:rsidRDefault="00123558" w:rsidP="00066C81">
            <w:r>
              <w:rPr>
                <w:rStyle w:val="normaltextrun"/>
                <w:rFonts w:ascii="Arial" w:hAnsi="Arial" w:cs="Arial"/>
                <w:shd w:val="clear" w:color="auto" w:fill="FFFFFF"/>
              </w:rPr>
              <w:t>Molecular and Cell Biology, Leicester Institute for Structural and Chemical Biology</w:t>
            </w:r>
            <w:r>
              <w:rPr>
                <w:rStyle w:val="eop"/>
                <w:rFonts w:ascii="Arial" w:hAnsi="Arial" w:cs="Arial"/>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2DE98B88" w14:textId="2968A339" w:rsidR="003A7DAE" w:rsidRDefault="00E64095" w:rsidP="00066C81">
            <w:pPr>
              <w:rPr>
                <w:rStyle w:val="normaltextrun"/>
                <w:rFonts w:ascii="Arial" w:hAnsi="Arial" w:cs="Arial"/>
                <w:shd w:val="clear" w:color="auto" w:fill="FFFFFF"/>
                <w:lang w:val="en-US"/>
              </w:rPr>
            </w:pPr>
            <w:hyperlink r:id="rId4" w:history="1">
              <w:r w:rsidR="00123558" w:rsidRPr="00990FAE">
                <w:rPr>
                  <w:rStyle w:val="Hyperlink"/>
                  <w:rFonts w:ascii="Arial" w:hAnsi="Arial" w:cs="Arial"/>
                  <w:shd w:val="clear" w:color="auto" w:fill="FFFFFF"/>
                </w:rPr>
                <w:t>thomas.schalch</w:t>
              </w:r>
              <w:r w:rsidR="00123558" w:rsidRPr="00990FAE">
                <w:rPr>
                  <w:rStyle w:val="Hyperlink"/>
                  <w:rFonts w:ascii="Arial" w:hAnsi="Arial" w:cs="Arial"/>
                  <w:shd w:val="clear" w:color="auto" w:fill="FFFFFF"/>
                  <w:lang w:val="en-US"/>
                </w:rPr>
                <w:t>@le.ac.uk</w:t>
              </w:r>
            </w:hyperlink>
          </w:p>
          <w:p w14:paraId="28BF855B" w14:textId="7FE8BF80" w:rsidR="00123558" w:rsidRPr="00066C81" w:rsidRDefault="00123558" w:rsidP="00066C81">
            <w:r>
              <w:rPr>
                <w:rStyle w:val="normaltextrun"/>
                <w:rFonts w:ascii="Arial" w:hAnsi="Arial" w:cs="Arial"/>
                <w:bdr w:val="none" w:sz="0" w:space="0" w:color="auto" w:frame="1"/>
              </w:rPr>
              <w:t>https://www.schalchlab.org</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30BABC87" w:rsidR="00066C81" w:rsidRDefault="00123558" w:rsidP="00ED69E6">
            <w:proofErr w:type="spellStart"/>
            <w:r>
              <w:rPr>
                <w:rStyle w:val="normaltextrun"/>
                <w:rFonts w:ascii="Arial" w:hAnsi="Arial" w:cs="Arial"/>
                <w:shd w:val="clear" w:color="auto" w:fill="FFFFFF"/>
              </w:rPr>
              <w:t>Dr.</w:t>
            </w:r>
            <w:proofErr w:type="spellEnd"/>
            <w:r>
              <w:rPr>
                <w:rStyle w:val="normaltextrun"/>
                <w:rFonts w:ascii="Arial" w:hAnsi="Arial" w:cs="Arial"/>
                <w:shd w:val="clear" w:color="auto" w:fill="FFFFFF"/>
              </w:rPr>
              <w:t xml:space="preserve"> Amanda Chaplin</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12B93149" w:rsidR="00066C81" w:rsidRDefault="00123558" w:rsidP="00ED69E6">
            <w:r>
              <w:rPr>
                <w:rStyle w:val="normaltextrun"/>
                <w:rFonts w:ascii="Arial" w:hAnsi="Arial" w:cs="Arial"/>
                <w:shd w:val="clear" w:color="auto" w:fill="FFFFFF"/>
              </w:rPr>
              <w:t>Molecular and Cell Biology, Leicester Institute for Structural and Chemical Biology</w:t>
            </w:r>
            <w:r>
              <w:rPr>
                <w:rStyle w:val="eop"/>
                <w:rFonts w:ascii="Arial" w:hAnsi="Arial" w:cs="Arial"/>
                <w:shd w:val="clear" w:color="auto" w:fill="FFFFFF"/>
              </w:rPr>
              <w:t> </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777ECEF8" w:rsidR="003A7DAE" w:rsidRDefault="00123558" w:rsidP="00ED69E6">
            <w:r>
              <w:rPr>
                <w:rStyle w:val="normaltextrun"/>
                <w:rFonts w:ascii="Arial" w:hAnsi="Arial" w:cs="Arial"/>
                <w:bdr w:val="none" w:sz="0" w:space="0" w:color="auto" w:frame="1"/>
              </w:rPr>
              <w:t>ac853@leicester.ac.uk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6994A48C" w:rsidR="00066C81" w:rsidRDefault="00123558" w:rsidP="00ED69E6">
            <w:r>
              <w:rPr>
                <w:rStyle w:val="normaltextrun"/>
                <w:rFonts w:ascii="Arial" w:hAnsi="Arial" w:cs="Arial"/>
                <w:shd w:val="clear" w:color="auto" w:fill="FFFFFF"/>
              </w:rPr>
              <w:t>Unlocking the Secrets of Genome Regulation through cryo-EM</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388137A1"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rPr>
              <w:t>Are you an ambitious spirit, ready to make breakthrough discoveries at the frontier of epigenetics? Dive deep into the fascinating world of eukaryotic genomes with us!</w:t>
            </w:r>
            <w:r>
              <w:rPr>
                <w:rStyle w:val="eop"/>
              </w:rPr>
              <w:t> </w:t>
            </w:r>
          </w:p>
          <w:p w14:paraId="503FEB49"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b/>
                <w:bCs/>
              </w:rPr>
              <w:t>Here is what awaits you:</w:t>
            </w:r>
            <w:r>
              <w:rPr>
                <w:rStyle w:val="eop"/>
              </w:rPr>
              <w:t> </w:t>
            </w:r>
          </w:p>
          <w:p w14:paraId="3F323A84"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b/>
                <w:bCs/>
              </w:rPr>
              <w:t>A Deep Dive into Chromatin</w:t>
            </w:r>
            <w:r>
              <w:rPr>
                <w:rStyle w:val="normaltextrun"/>
              </w:rPr>
              <w:t>: Become an expert on the intricate structure of chromatin and its effector complexes. These vital components steer transcription, genome maintenance, repair, and replication.</w:t>
            </w:r>
            <w:r>
              <w:rPr>
                <w:rStyle w:val="eop"/>
              </w:rPr>
              <w:t> </w:t>
            </w:r>
          </w:p>
          <w:p w14:paraId="04FBC27B"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b/>
                <w:bCs/>
              </w:rPr>
              <w:t>Zoom in on Histone Ubiquitination</w:t>
            </w:r>
            <w:r>
              <w:rPr>
                <w:rStyle w:val="normaltextrun"/>
              </w:rPr>
              <w:t>: This project is your chance to unravel the mysteries surrounding histone ubiquitination. Histone proteins coat the genomes of eukaryotic organisms, serving as a signalling platform vital for genome regulation and protection. Through the study of "writer", "eraser", and "reader" proteins, you'll explore the mechanisms that shape chromatin, the very structure of life’s program.</w:t>
            </w:r>
            <w:r>
              <w:rPr>
                <w:rStyle w:val="eop"/>
              </w:rPr>
              <w:t> </w:t>
            </w:r>
          </w:p>
          <w:p w14:paraId="4960AB12"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b/>
                <w:bCs/>
              </w:rPr>
              <w:t>Hands-on Techniques and Real-World Experience</w:t>
            </w:r>
            <w:r>
              <w:rPr>
                <w:rStyle w:val="normaltextrun"/>
              </w:rPr>
              <w:t>: Dive into techniques spanning biochemistry, structural biology, genome analysis, and cell biology. Explore the structure and function of the H2B ubiquitin ligase complex, gaining invaluable experience in the lab and sharpening your skills to uncover the core of biological processes.</w:t>
            </w:r>
            <w:r>
              <w:rPr>
                <w:rStyle w:val="eop"/>
              </w:rPr>
              <w:t> </w:t>
            </w:r>
          </w:p>
          <w:p w14:paraId="1C8FA8D5"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b/>
                <w:bCs/>
              </w:rPr>
              <w:t>Be at the Forefront of a Thrilling Field</w:t>
            </w:r>
            <w:r>
              <w:rPr>
                <w:rStyle w:val="normaltextrun"/>
              </w:rPr>
              <w:t>: This is more than just a project; it's a golden intellectual opportunity. Immerse yourself in a rapid-paced, competitive field that promises both challenges and rewards.</w:t>
            </w:r>
            <w:r>
              <w:rPr>
                <w:rStyle w:val="eop"/>
              </w:rPr>
              <w:t> </w:t>
            </w:r>
          </w:p>
          <w:p w14:paraId="4E4CBE4F"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b/>
                <w:bCs/>
              </w:rPr>
              <w:t>International Collaboration and Cutting-Edge Tools</w:t>
            </w:r>
            <w:r>
              <w:rPr>
                <w:rStyle w:val="normaltextrun"/>
              </w:rPr>
              <w:t>: You won't be on this journey alone! This initiative is part of a global collaborative push, tapping into our prowess in high-resolution structural analysis. You'll have the chance to use advanced tools like cryo-EM, offering a front-row seat to visualize the sophisticated machinery driving ubiquitination.</w:t>
            </w:r>
            <w:r>
              <w:rPr>
                <w:rStyle w:val="eop"/>
              </w:rPr>
              <w:t> </w:t>
            </w:r>
          </w:p>
          <w:p w14:paraId="712DA8C0"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b/>
                <w:bCs/>
              </w:rPr>
              <w:t>Creating a Lasting Impact</w:t>
            </w:r>
            <w:r>
              <w:rPr>
                <w:rStyle w:val="normaltextrun"/>
              </w:rPr>
              <w:t>: By establishing structure-function relationships and integrating structural insights with biochemistry and genetic analysis, we're striving to unearth principles that steer eukaryotic genome regulation. Ultimately, this knowledge paves the way for therapeutic innovations.</w:t>
            </w:r>
            <w:r>
              <w:rPr>
                <w:rStyle w:val="eop"/>
              </w:rPr>
              <w:t> </w:t>
            </w:r>
          </w:p>
          <w:p w14:paraId="7FAFB599" w14:textId="0CF3CC4C" w:rsidR="00123558" w:rsidRDefault="00123558" w:rsidP="00123558">
            <w:pPr>
              <w:pStyle w:val="paragraph"/>
              <w:spacing w:before="0" w:beforeAutospacing="0" w:after="0" w:afterAutospacing="0"/>
              <w:textAlignment w:val="baseline"/>
              <w:rPr>
                <w:rStyle w:val="eop"/>
              </w:rPr>
            </w:pPr>
            <w:r>
              <w:rPr>
                <w:rStyle w:val="normaltextrun"/>
              </w:rPr>
              <w:t>Apply now and shape the future of science!</w:t>
            </w:r>
            <w:r>
              <w:rPr>
                <w:rStyle w:val="eop"/>
              </w:rPr>
              <w:t> </w:t>
            </w:r>
          </w:p>
          <w:p w14:paraId="0EDB629E" w14:textId="77777777" w:rsidR="00DF6CCA" w:rsidRDefault="00DF6CCA" w:rsidP="00123558">
            <w:pPr>
              <w:pStyle w:val="paragraph"/>
              <w:spacing w:before="0" w:beforeAutospacing="0" w:after="0" w:afterAutospacing="0"/>
              <w:textAlignment w:val="baseline"/>
              <w:rPr>
                <w:rFonts w:ascii="Segoe UI" w:hAnsi="Segoe UI" w:cs="Segoe UI"/>
                <w:sz w:val="18"/>
                <w:szCs w:val="18"/>
              </w:rPr>
            </w:pPr>
          </w:p>
          <w:p w14:paraId="2C281E47" w14:textId="06AF5202" w:rsidR="00066C81" w:rsidRPr="006D40C2" w:rsidRDefault="006D40C2" w:rsidP="00ED69E6">
            <w:pPr>
              <w:rPr>
                <w:rFonts w:ascii="Times New Roman" w:hAnsi="Times New Roman" w:cs="Times New Roman"/>
                <w:b/>
                <w:bCs/>
                <w:sz w:val="24"/>
                <w:szCs w:val="24"/>
              </w:rPr>
            </w:pPr>
            <w:r w:rsidRPr="006D40C2">
              <w:rPr>
                <w:rStyle w:val="normaltextrun"/>
                <w:rFonts w:ascii="Times New Roman" w:hAnsi="Times New Roman" w:cs="Times New Roman"/>
                <w:b/>
                <w:bCs/>
                <w:sz w:val="24"/>
                <w:szCs w:val="24"/>
                <w:shd w:val="clear" w:color="auto" w:fill="FFFFFF"/>
              </w:rPr>
              <w:t>T</w:t>
            </w:r>
            <w:r w:rsidR="00123558" w:rsidRPr="006D40C2">
              <w:rPr>
                <w:rStyle w:val="normaltextrun"/>
                <w:rFonts w:ascii="Times New Roman" w:hAnsi="Times New Roman" w:cs="Times New Roman"/>
                <w:b/>
                <w:bCs/>
                <w:sz w:val="24"/>
                <w:szCs w:val="24"/>
                <w:shd w:val="clear" w:color="auto" w:fill="FFFFFF"/>
              </w:rPr>
              <w:t>echniques that will be undertaken during the project</w:t>
            </w:r>
          </w:p>
          <w:p w14:paraId="4EF0C661" w14:textId="112B431C" w:rsidR="003A7DAE" w:rsidRPr="006D40C2" w:rsidRDefault="00123558" w:rsidP="00ED69E6">
            <w:pPr>
              <w:rPr>
                <w:rFonts w:ascii="Times New Roman" w:hAnsi="Times New Roman" w:cs="Times New Roman"/>
                <w:b/>
                <w:sz w:val="24"/>
                <w:szCs w:val="24"/>
              </w:rPr>
            </w:pPr>
            <w:r w:rsidRPr="006D40C2">
              <w:rPr>
                <w:rStyle w:val="normaltextrun"/>
                <w:rFonts w:ascii="Times New Roman" w:hAnsi="Times New Roman" w:cs="Times New Roman"/>
                <w:sz w:val="24"/>
                <w:szCs w:val="24"/>
                <w:shd w:val="clear" w:color="auto" w:fill="FFFFFF"/>
              </w:rPr>
              <w:lastRenderedPageBreak/>
              <w:t xml:space="preserve">Cryo-EM, </w:t>
            </w:r>
            <w:proofErr w:type="spellStart"/>
            <w:r w:rsidRPr="006D40C2">
              <w:rPr>
                <w:rStyle w:val="normaltextrun"/>
                <w:rFonts w:ascii="Times New Roman" w:hAnsi="Times New Roman" w:cs="Times New Roman"/>
                <w:sz w:val="24"/>
                <w:szCs w:val="24"/>
                <w:shd w:val="clear" w:color="auto" w:fill="FFFFFF"/>
              </w:rPr>
              <w:t>Alphafold</w:t>
            </w:r>
            <w:proofErr w:type="spellEnd"/>
            <w:r w:rsidRPr="006D40C2">
              <w:rPr>
                <w:rStyle w:val="normaltextrun"/>
                <w:rFonts w:ascii="Times New Roman" w:hAnsi="Times New Roman" w:cs="Times New Roman"/>
                <w:sz w:val="24"/>
                <w:szCs w:val="24"/>
                <w:shd w:val="clear" w:color="auto" w:fill="FFFFFF"/>
              </w:rPr>
              <w:t xml:space="preserve"> II modelling, cloning, protein expression and purification from insect cells and bacteria, enzymatic assays, biophysical techniques. </w:t>
            </w:r>
            <w:r w:rsidRPr="006D40C2">
              <w:rPr>
                <w:rStyle w:val="normaltextrun"/>
                <w:rFonts w:ascii="Times New Roman" w:hAnsi="Times New Roman" w:cs="Times New Roman"/>
                <w:i/>
                <w:iCs/>
                <w:sz w:val="24"/>
                <w:szCs w:val="24"/>
                <w:shd w:val="clear" w:color="auto" w:fill="FFFFFF"/>
              </w:rPr>
              <w:t>S. pombe</w:t>
            </w:r>
            <w:r w:rsidRPr="006D40C2">
              <w:rPr>
                <w:rStyle w:val="normaltextrun"/>
                <w:rFonts w:ascii="Times New Roman" w:hAnsi="Times New Roman" w:cs="Times New Roman"/>
                <w:sz w:val="24"/>
                <w:szCs w:val="24"/>
                <w:shd w:val="clear" w:color="auto" w:fill="FFFFFF"/>
              </w:rPr>
              <w:t xml:space="preserve"> genetics, Chromatin Immunoprecipitation (</w:t>
            </w:r>
            <w:proofErr w:type="spellStart"/>
            <w:r w:rsidRPr="006D40C2">
              <w:rPr>
                <w:rStyle w:val="normaltextrun"/>
                <w:rFonts w:ascii="Times New Roman" w:hAnsi="Times New Roman" w:cs="Times New Roman"/>
                <w:sz w:val="24"/>
                <w:szCs w:val="24"/>
                <w:shd w:val="clear" w:color="auto" w:fill="FFFFFF"/>
              </w:rPr>
              <w:t>ChIP-seq</w:t>
            </w:r>
            <w:proofErr w:type="spellEnd"/>
            <w:r w:rsidRPr="006D40C2">
              <w:rPr>
                <w:rStyle w:val="normaltextrun"/>
                <w:rFonts w:ascii="Times New Roman" w:hAnsi="Times New Roman" w:cs="Times New Roman"/>
                <w:sz w:val="24"/>
                <w:szCs w:val="24"/>
                <w:shd w:val="clear" w:color="auto" w:fill="FFFFFF"/>
              </w:rPr>
              <w:t>), RT-qPCR</w:t>
            </w:r>
            <w:r w:rsidRPr="006D40C2">
              <w:rPr>
                <w:rStyle w:val="eop"/>
                <w:rFonts w:ascii="Times New Roman" w:hAnsi="Times New Roman" w:cs="Times New Roman"/>
                <w:sz w:val="24"/>
                <w:szCs w:val="24"/>
                <w:shd w:val="clear" w:color="auto" w:fill="FFFFFF"/>
              </w:rPr>
              <w:t> </w:t>
            </w:r>
          </w:p>
          <w:p w14:paraId="7CEE126D" w14:textId="77777777" w:rsidR="003A7DAE" w:rsidRDefault="003A7DAE"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4AC80E7A"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rPr>
              <w:t>Bailey, L.T., Northall, S.J., and Schalch, T. (2021). Breakers and amplifiers in chromatin circuitry: acetylation and ubiquitination control the heterochromatin machinery. Current Opinion in Structural Biology 71, 156–163.</w:t>
            </w:r>
            <w:r>
              <w:rPr>
                <w:rStyle w:val="eop"/>
              </w:rPr>
              <w:t> </w:t>
            </w:r>
          </w:p>
          <w:p w14:paraId="77E039F4"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rPr>
              <w:t xml:space="preserve">Oya, E., Nakagawa, R., Yoshimura, Y., Tanaka, M., </w:t>
            </w:r>
            <w:proofErr w:type="spellStart"/>
            <w:r>
              <w:rPr>
                <w:rStyle w:val="normaltextrun"/>
              </w:rPr>
              <w:t>Nishibuchi</w:t>
            </w:r>
            <w:proofErr w:type="spellEnd"/>
            <w:r>
              <w:rPr>
                <w:rStyle w:val="normaltextrun"/>
              </w:rPr>
              <w:t xml:space="preserve">, G., Machida, S., Shirai, A., </w:t>
            </w:r>
            <w:proofErr w:type="spellStart"/>
            <w:r>
              <w:rPr>
                <w:rStyle w:val="normaltextrun"/>
              </w:rPr>
              <w:t>Ekwall</w:t>
            </w:r>
            <w:proofErr w:type="spellEnd"/>
            <w:r>
              <w:rPr>
                <w:rStyle w:val="normaltextrun"/>
              </w:rPr>
              <w:t xml:space="preserve">, K., </w:t>
            </w:r>
            <w:proofErr w:type="spellStart"/>
            <w:r>
              <w:rPr>
                <w:rStyle w:val="normaltextrun"/>
              </w:rPr>
              <w:t>Kurumizaka</w:t>
            </w:r>
            <w:proofErr w:type="spellEnd"/>
            <w:r>
              <w:rPr>
                <w:rStyle w:val="normaltextrun"/>
              </w:rPr>
              <w:t xml:space="preserve">, H., </w:t>
            </w:r>
            <w:proofErr w:type="spellStart"/>
            <w:r>
              <w:rPr>
                <w:rStyle w:val="normaltextrun"/>
              </w:rPr>
              <w:t>Tagami</w:t>
            </w:r>
            <w:proofErr w:type="spellEnd"/>
            <w:r>
              <w:rPr>
                <w:rStyle w:val="normaltextrun"/>
              </w:rPr>
              <w:t>, H., et al. (2019). H3K14 ubiquitylation promotes H3K9 methylation for heterochromatin assembly. EMBO Reports 20, e48111.</w:t>
            </w:r>
            <w:r>
              <w:rPr>
                <w:rStyle w:val="eop"/>
              </w:rPr>
              <w:t> </w:t>
            </w:r>
          </w:p>
          <w:p w14:paraId="701C4B76"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r>
              <w:rPr>
                <w:rStyle w:val="normaltextrun"/>
              </w:rPr>
              <w:t xml:space="preserve">Shan, C.-M., Kim, J.-K., Wang, J., Bao, K., Sun, Y., Chen, H., Yue, J.-X., </w:t>
            </w:r>
            <w:proofErr w:type="spellStart"/>
            <w:r>
              <w:rPr>
                <w:rStyle w:val="normaltextrun"/>
              </w:rPr>
              <w:t>Stirpe</w:t>
            </w:r>
            <w:proofErr w:type="spellEnd"/>
            <w:r>
              <w:rPr>
                <w:rStyle w:val="normaltextrun"/>
              </w:rPr>
              <w:t>, A., Zhang, Z., Lu, C., et al. (2021). The histone H3K9M mutation synergizes with H3K14 ubiquitylation to selectively sequester histone H3K9 methyltransferase Clr4 at heterochromatin. Cell Reports 35, 109137.</w:t>
            </w:r>
            <w:r>
              <w:rPr>
                <w:rStyle w:val="eop"/>
              </w:rPr>
              <w:t> </w:t>
            </w:r>
          </w:p>
          <w:p w14:paraId="0887D798" w14:textId="77777777" w:rsidR="00123558" w:rsidRDefault="00123558" w:rsidP="00123558">
            <w:pPr>
              <w:pStyle w:val="paragraph"/>
              <w:spacing w:before="0" w:beforeAutospacing="0" w:after="0" w:afterAutospacing="0"/>
              <w:textAlignment w:val="baseline"/>
              <w:rPr>
                <w:rFonts w:ascii="Segoe UI" w:hAnsi="Segoe UI" w:cs="Segoe UI"/>
                <w:sz w:val="18"/>
                <w:szCs w:val="18"/>
              </w:rPr>
            </w:pPr>
            <w:proofErr w:type="spellStart"/>
            <w:r>
              <w:rPr>
                <w:rStyle w:val="normaltextrun"/>
              </w:rPr>
              <w:t>Stirpe</w:t>
            </w:r>
            <w:proofErr w:type="spellEnd"/>
            <w:r>
              <w:rPr>
                <w:rStyle w:val="normaltextrun"/>
              </w:rPr>
              <w:t xml:space="preserve">, A., </w:t>
            </w:r>
            <w:proofErr w:type="spellStart"/>
            <w:r>
              <w:rPr>
                <w:rStyle w:val="normaltextrun"/>
              </w:rPr>
              <w:t>Guidotti</w:t>
            </w:r>
            <w:proofErr w:type="spellEnd"/>
            <w:r>
              <w:rPr>
                <w:rStyle w:val="normaltextrun"/>
              </w:rPr>
              <w:t xml:space="preserve">, N., Northall, S., </w:t>
            </w:r>
            <w:proofErr w:type="spellStart"/>
            <w:r>
              <w:rPr>
                <w:rStyle w:val="normaltextrun"/>
              </w:rPr>
              <w:t>Kilic</w:t>
            </w:r>
            <w:proofErr w:type="spellEnd"/>
            <w:r>
              <w:rPr>
                <w:rStyle w:val="normaltextrun"/>
              </w:rPr>
              <w:t xml:space="preserve">, S., </w:t>
            </w:r>
            <w:proofErr w:type="spellStart"/>
            <w:r>
              <w:rPr>
                <w:rStyle w:val="normaltextrun"/>
              </w:rPr>
              <w:t>Hainard</w:t>
            </w:r>
            <w:proofErr w:type="spellEnd"/>
            <w:r>
              <w:rPr>
                <w:rStyle w:val="normaltextrun"/>
              </w:rPr>
              <w:t xml:space="preserve">, A., </w:t>
            </w:r>
            <w:proofErr w:type="spellStart"/>
            <w:r>
              <w:rPr>
                <w:rStyle w:val="normaltextrun"/>
              </w:rPr>
              <w:t>Vadas</w:t>
            </w:r>
            <w:proofErr w:type="spellEnd"/>
            <w:r>
              <w:rPr>
                <w:rStyle w:val="normaltextrun"/>
              </w:rPr>
              <w:t xml:space="preserve">, O., </w:t>
            </w:r>
            <w:proofErr w:type="spellStart"/>
            <w:r>
              <w:rPr>
                <w:rStyle w:val="normaltextrun"/>
              </w:rPr>
              <w:t>Fierz</w:t>
            </w:r>
            <w:proofErr w:type="spellEnd"/>
            <w:r>
              <w:rPr>
                <w:rStyle w:val="normaltextrun"/>
              </w:rPr>
              <w:t xml:space="preserve">, B., and Schalch, T. (2020). SUV39 SET domains mediate crosstalk of heterochromatic histone marks. </w:t>
            </w:r>
            <w:proofErr w:type="spellStart"/>
            <w:r>
              <w:rPr>
                <w:rStyle w:val="normaltextrun"/>
              </w:rPr>
              <w:t>BioRxiv</w:t>
            </w:r>
            <w:proofErr w:type="spellEnd"/>
            <w:r>
              <w:rPr>
                <w:rStyle w:val="normaltextrun"/>
              </w:rPr>
              <w:t xml:space="preserve"> 2020.06.30.177071.</w:t>
            </w:r>
            <w:r>
              <w:rPr>
                <w:rStyle w:val="eop"/>
              </w:rPr>
              <w:t> </w:t>
            </w:r>
          </w:p>
          <w:p w14:paraId="1DF44CE7" w14:textId="77777777" w:rsidR="00DF6CCA" w:rsidRDefault="00DF6CCA"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02381E17" w14:textId="77777777" w:rsidR="00E64095" w:rsidRDefault="00E64095" w:rsidP="00E64095">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3DE70C22" w14:textId="77777777" w:rsidR="00E64095" w:rsidRPr="000B2D91" w:rsidRDefault="00E64095" w:rsidP="00E64095">
      <w:pPr>
        <w:rPr>
          <w:b/>
          <w:bCs/>
          <w:sz w:val="24"/>
          <w:szCs w:val="24"/>
        </w:rPr>
      </w:pPr>
      <w:hyperlink r:id="rId5" w:history="1">
        <w:r w:rsidRPr="00F978B2">
          <w:rPr>
            <w:rStyle w:val="Hyperlink"/>
            <w:b/>
            <w:bCs/>
            <w:sz w:val="24"/>
            <w:szCs w:val="24"/>
          </w:rPr>
          <w:t>https://le.ac.uk/study/research-degrees/funded-opportunities/bbsrc-mibtp</w:t>
        </w:r>
      </w:hyperlink>
    </w:p>
    <w:p w14:paraId="44A8724E" w14:textId="04350CC9" w:rsidR="00BD5F21" w:rsidRDefault="00BD5F21" w:rsidP="00E64095"/>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123558"/>
    <w:rsid w:val="003A7DAE"/>
    <w:rsid w:val="00404A71"/>
    <w:rsid w:val="006D40C2"/>
    <w:rsid w:val="00BB70D0"/>
    <w:rsid w:val="00BD5F21"/>
    <w:rsid w:val="00DF6CCA"/>
    <w:rsid w:val="00DF7480"/>
    <w:rsid w:val="00E6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23558"/>
  </w:style>
  <w:style w:type="character" w:customStyle="1" w:styleId="eop">
    <w:name w:val="eop"/>
    <w:basedOn w:val="DefaultParagraphFont"/>
    <w:rsid w:val="00123558"/>
  </w:style>
  <w:style w:type="character" w:styleId="Hyperlink">
    <w:name w:val="Hyperlink"/>
    <w:basedOn w:val="DefaultParagraphFont"/>
    <w:uiPriority w:val="99"/>
    <w:unhideWhenUsed/>
    <w:rsid w:val="00123558"/>
    <w:rPr>
      <w:color w:val="0563C1" w:themeColor="hyperlink"/>
      <w:u w:val="single"/>
    </w:rPr>
  </w:style>
  <w:style w:type="character" w:styleId="UnresolvedMention">
    <w:name w:val="Unresolved Mention"/>
    <w:basedOn w:val="DefaultParagraphFont"/>
    <w:uiPriority w:val="99"/>
    <w:semiHidden/>
    <w:unhideWhenUsed/>
    <w:rsid w:val="00123558"/>
    <w:rPr>
      <w:color w:val="605E5C"/>
      <w:shd w:val="clear" w:color="auto" w:fill="E1DFDD"/>
    </w:rPr>
  </w:style>
  <w:style w:type="paragraph" w:customStyle="1" w:styleId="paragraph">
    <w:name w:val="paragraph"/>
    <w:basedOn w:val="Normal"/>
    <w:rsid w:val="0012355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3741">
      <w:bodyDiv w:val="1"/>
      <w:marLeft w:val="0"/>
      <w:marRight w:val="0"/>
      <w:marTop w:val="0"/>
      <w:marBottom w:val="0"/>
      <w:divBdr>
        <w:top w:val="none" w:sz="0" w:space="0" w:color="auto"/>
        <w:left w:val="none" w:sz="0" w:space="0" w:color="auto"/>
        <w:bottom w:val="none" w:sz="0" w:space="0" w:color="auto"/>
        <w:right w:val="none" w:sz="0" w:space="0" w:color="auto"/>
      </w:divBdr>
      <w:divsChild>
        <w:div w:id="779302087">
          <w:marLeft w:val="0"/>
          <w:marRight w:val="0"/>
          <w:marTop w:val="0"/>
          <w:marBottom w:val="0"/>
          <w:divBdr>
            <w:top w:val="none" w:sz="0" w:space="0" w:color="auto"/>
            <w:left w:val="none" w:sz="0" w:space="0" w:color="auto"/>
            <w:bottom w:val="none" w:sz="0" w:space="0" w:color="auto"/>
            <w:right w:val="none" w:sz="0" w:space="0" w:color="auto"/>
          </w:divBdr>
        </w:div>
        <w:div w:id="1067797587">
          <w:marLeft w:val="0"/>
          <w:marRight w:val="0"/>
          <w:marTop w:val="0"/>
          <w:marBottom w:val="0"/>
          <w:divBdr>
            <w:top w:val="none" w:sz="0" w:space="0" w:color="auto"/>
            <w:left w:val="none" w:sz="0" w:space="0" w:color="auto"/>
            <w:bottom w:val="none" w:sz="0" w:space="0" w:color="auto"/>
            <w:right w:val="none" w:sz="0" w:space="0" w:color="auto"/>
          </w:divBdr>
        </w:div>
        <w:div w:id="775371230">
          <w:marLeft w:val="0"/>
          <w:marRight w:val="0"/>
          <w:marTop w:val="0"/>
          <w:marBottom w:val="0"/>
          <w:divBdr>
            <w:top w:val="none" w:sz="0" w:space="0" w:color="auto"/>
            <w:left w:val="none" w:sz="0" w:space="0" w:color="auto"/>
            <w:bottom w:val="none" w:sz="0" w:space="0" w:color="auto"/>
            <w:right w:val="none" w:sz="0" w:space="0" w:color="auto"/>
          </w:divBdr>
        </w:div>
        <w:div w:id="523665221">
          <w:marLeft w:val="0"/>
          <w:marRight w:val="0"/>
          <w:marTop w:val="0"/>
          <w:marBottom w:val="0"/>
          <w:divBdr>
            <w:top w:val="none" w:sz="0" w:space="0" w:color="auto"/>
            <w:left w:val="none" w:sz="0" w:space="0" w:color="auto"/>
            <w:bottom w:val="none" w:sz="0" w:space="0" w:color="auto"/>
            <w:right w:val="none" w:sz="0" w:space="0" w:color="auto"/>
          </w:divBdr>
        </w:div>
        <w:div w:id="371996794">
          <w:marLeft w:val="0"/>
          <w:marRight w:val="0"/>
          <w:marTop w:val="0"/>
          <w:marBottom w:val="0"/>
          <w:divBdr>
            <w:top w:val="none" w:sz="0" w:space="0" w:color="auto"/>
            <w:left w:val="none" w:sz="0" w:space="0" w:color="auto"/>
            <w:bottom w:val="none" w:sz="0" w:space="0" w:color="auto"/>
            <w:right w:val="none" w:sz="0" w:space="0" w:color="auto"/>
          </w:divBdr>
        </w:div>
        <w:div w:id="680476307">
          <w:marLeft w:val="0"/>
          <w:marRight w:val="0"/>
          <w:marTop w:val="0"/>
          <w:marBottom w:val="0"/>
          <w:divBdr>
            <w:top w:val="none" w:sz="0" w:space="0" w:color="auto"/>
            <w:left w:val="none" w:sz="0" w:space="0" w:color="auto"/>
            <w:bottom w:val="none" w:sz="0" w:space="0" w:color="auto"/>
            <w:right w:val="none" w:sz="0" w:space="0" w:color="auto"/>
          </w:divBdr>
        </w:div>
        <w:div w:id="891581719">
          <w:marLeft w:val="0"/>
          <w:marRight w:val="0"/>
          <w:marTop w:val="0"/>
          <w:marBottom w:val="0"/>
          <w:divBdr>
            <w:top w:val="none" w:sz="0" w:space="0" w:color="auto"/>
            <w:left w:val="none" w:sz="0" w:space="0" w:color="auto"/>
            <w:bottom w:val="none" w:sz="0" w:space="0" w:color="auto"/>
            <w:right w:val="none" w:sz="0" w:space="0" w:color="auto"/>
          </w:divBdr>
        </w:div>
        <w:div w:id="478040242">
          <w:marLeft w:val="0"/>
          <w:marRight w:val="0"/>
          <w:marTop w:val="0"/>
          <w:marBottom w:val="0"/>
          <w:divBdr>
            <w:top w:val="none" w:sz="0" w:space="0" w:color="auto"/>
            <w:left w:val="none" w:sz="0" w:space="0" w:color="auto"/>
            <w:bottom w:val="none" w:sz="0" w:space="0" w:color="auto"/>
            <w:right w:val="none" w:sz="0" w:space="0" w:color="auto"/>
          </w:divBdr>
        </w:div>
        <w:div w:id="1313869022">
          <w:marLeft w:val="0"/>
          <w:marRight w:val="0"/>
          <w:marTop w:val="0"/>
          <w:marBottom w:val="0"/>
          <w:divBdr>
            <w:top w:val="none" w:sz="0" w:space="0" w:color="auto"/>
            <w:left w:val="none" w:sz="0" w:space="0" w:color="auto"/>
            <w:bottom w:val="none" w:sz="0" w:space="0" w:color="auto"/>
            <w:right w:val="none" w:sz="0" w:space="0" w:color="auto"/>
          </w:divBdr>
        </w:div>
      </w:divsChild>
    </w:div>
    <w:div w:id="760414617">
      <w:bodyDiv w:val="1"/>
      <w:marLeft w:val="0"/>
      <w:marRight w:val="0"/>
      <w:marTop w:val="0"/>
      <w:marBottom w:val="0"/>
      <w:divBdr>
        <w:top w:val="none" w:sz="0" w:space="0" w:color="auto"/>
        <w:left w:val="none" w:sz="0" w:space="0" w:color="auto"/>
        <w:bottom w:val="none" w:sz="0" w:space="0" w:color="auto"/>
        <w:right w:val="none" w:sz="0" w:space="0" w:color="auto"/>
      </w:divBdr>
      <w:divsChild>
        <w:div w:id="1963073469">
          <w:marLeft w:val="0"/>
          <w:marRight w:val="0"/>
          <w:marTop w:val="0"/>
          <w:marBottom w:val="0"/>
          <w:divBdr>
            <w:top w:val="none" w:sz="0" w:space="0" w:color="auto"/>
            <w:left w:val="none" w:sz="0" w:space="0" w:color="auto"/>
            <w:bottom w:val="none" w:sz="0" w:space="0" w:color="auto"/>
            <w:right w:val="none" w:sz="0" w:space="0" w:color="auto"/>
          </w:divBdr>
        </w:div>
        <w:div w:id="860633634">
          <w:marLeft w:val="0"/>
          <w:marRight w:val="0"/>
          <w:marTop w:val="0"/>
          <w:marBottom w:val="0"/>
          <w:divBdr>
            <w:top w:val="none" w:sz="0" w:space="0" w:color="auto"/>
            <w:left w:val="none" w:sz="0" w:space="0" w:color="auto"/>
            <w:bottom w:val="none" w:sz="0" w:space="0" w:color="auto"/>
            <w:right w:val="none" w:sz="0" w:space="0" w:color="auto"/>
          </w:divBdr>
        </w:div>
        <w:div w:id="1256478144">
          <w:marLeft w:val="0"/>
          <w:marRight w:val="0"/>
          <w:marTop w:val="0"/>
          <w:marBottom w:val="0"/>
          <w:divBdr>
            <w:top w:val="none" w:sz="0" w:space="0" w:color="auto"/>
            <w:left w:val="none" w:sz="0" w:space="0" w:color="auto"/>
            <w:bottom w:val="none" w:sz="0" w:space="0" w:color="auto"/>
            <w:right w:val="none" w:sz="0" w:space="0" w:color="auto"/>
          </w:divBdr>
        </w:div>
        <w:div w:id="95960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c.uk/study/research-degrees/funded-opportunities/bbsrc-mibtp" TargetMode="External"/><Relationship Id="rId4" Type="http://schemas.openxmlformats.org/officeDocument/2006/relationships/hyperlink" Target="mailto:thomas.schalch@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2023-10-25T14:53:00Z</dcterms:created>
  <dcterms:modified xsi:type="dcterms:W3CDTF">2023-11-02T09:42:00Z</dcterms:modified>
</cp:coreProperties>
</file>