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4E2F" w14:textId="04A55361" w:rsidR="00652341" w:rsidRDefault="00652341" w:rsidP="00B24449">
      <w:pPr>
        <w:rPr>
          <w:rFonts w:cstheme="minorHAnsi"/>
          <w:b/>
          <w:sz w:val="24"/>
          <w:szCs w:val="24"/>
        </w:rPr>
      </w:pPr>
      <w:r w:rsidRPr="00652341">
        <w:rPr>
          <w:rFonts w:cstheme="minorHAnsi"/>
          <w:b/>
          <w:sz w:val="24"/>
          <w:szCs w:val="24"/>
        </w:rPr>
        <w:t>University of Leicester</w:t>
      </w:r>
    </w:p>
    <w:p w14:paraId="2D5DD54D" w14:textId="77777777" w:rsidR="00652341" w:rsidRDefault="007C6A7A" w:rsidP="00B24449">
      <w:pPr>
        <w:rPr>
          <w:rFonts w:cstheme="minorHAnsi"/>
          <w:b/>
          <w:sz w:val="24"/>
          <w:szCs w:val="24"/>
        </w:rPr>
      </w:pPr>
      <w:r w:rsidRPr="00652341">
        <w:rPr>
          <w:rFonts w:cstheme="minorHAnsi"/>
          <w:b/>
          <w:sz w:val="24"/>
          <w:szCs w:val="24"/>
        </w:rPr>
        <w:t xml:space="preserve">Department of Respiratory Sciences </w:t>
      </w:r>
    </w:p>
    <w:p w14:paraId="5E05EA54" w14:textId="55D6D2B2" w:rsidR="00E7657A" w:rsidRPr="00652341" w:rsidRDefault="00B90549" w:rsidP="00B24449">
      <w:pPr>
        <w:rPr>
          <w:rFonts w:cstheme="minorHAnsi"/>
          <w:b/>
          <w:sz w:val="24"/>
          <w:szCs w:val="24"/>
        </w:rPr>
      </w:pPr>
      <w:r w:rsidRPr="00652341">
        <w:rPr>
          <w:rFonts w:cstheme="minorHAnsi"/>
          <w:b/>
          <w:sz w:val="24"/>
          <w:szCs w:val="24"/>
        </w:rPr>
        <w:t>PhD Project information</w:t>
      </w:r>
    </w:p>
    <w:p w14:paraId="368FD2CA" w14:textId="7FA57E67" w:rsidR="00652341" w:rsidRDefault="00B90549" w:rsidP="00652341">
      <w:pPr>
        <w:ind w:left="1440" w:hanging="1440"/>
        <w:rPr>
          <w:rFonts w:cstheme="minorHAnsi"/>
          <w:bCs/>
          <w:sz w:val="24"/>
          <w:szCs w:val="24"/>
        </w:rPr>
      </w:pPr>
      <w:r w:rsidRPr="00652341">
        <w:rPr>
          <w:rFonts w:cstheme="minorHAnsi"/>
          <w:b/>
          <w:sz w:val="24"/>
          <w:szCs w:val="24"/>
        </w:rPr>
        <w:t>Funding Source:</w:t>
      </w:r>
      <w:r w:rsidR="007A3778" w:rsidRPr="00652341">
        <w:rPr>
          <w:rFonts w:cstheme="minorHAnsi"/>
          <w:b/>
          <w:sz w:val="24"/>
          <w:szCs w:val="24"/>
        </w:rPr>
        <w:t xml:space="preserve"> </w:t>
      </w:r>
      <w:r w:rsidR="00652341" w:rsidRPr="00652341">
        <w:rPr>
          <w:rFonts w:cstheme="minorHAnsi"/>
          <w:bCs/>
          <w:sz w:val="24"/>
          <w:szCs w:val="24"/>
        </w:rPr>
        <w:t xml:space="preserve">There is no funding available for this project.  Self-funded applications </w:t>
      </w:r>
      <w:r w:rsidR="00652341" w:rsidRPr="00652341">
        <w:rPr>
          <w:rFonts w:cstheme="minorHAnsi"/>
          <w:bCs/>
          <w:sz w:val="24"/>
          <w:szCs w:val="24"/>
        </w:rPr>
        <w:t xml:space="preserve">can be </w:t>
      </w:r>
      <w:r w:rsidR="00652341" w:rsidRPr="00652341">
        <w:rPr>
          <w:rFonts w:cstheme="minorHAnsi"/>
          <w:bCs/>
          <w:sz w:val="24"/>
          <w:szCs w:val="24"/>
        </w:rPr>
        <w:t>considered.</w:t>
      </w:r>
    </w:p>
    <w:p w14:paraId="16A831AC" w14:textId="77777777" w:rsidR="00652341" w:rsidRPr="00652341" w:rsidRDefault="00652341" w:rsidP="00652341">
      <w:pPr>
        <w:ind w:left="1440" w:hanging="1440"/>
        <w:rPr>
          <w:rFonts w:cstheme="minorHAnsi"/>
          <w:b/>
          <w:sz w:val="24"/>
          <w:szCs w:val="24"/>
        </w:rPr>
      </w:pPr>
      <w:r>
        <w:rPr>
          <w:rFonts w:cstheme="minorHAnsi"/>
          <w:b/>
          <w:sz w:val="24"/>
          <w:szCs w:val="24"/>
        </w:rPr>
        <w:t xml:space="preserve">Fees: </w:t>
      </w:r>
      <w:r w:rsidRPr="00652341">
        <w:rPr>
          <w:rFonts w:cstheme="minorHAnsi"/>
          <w:bCs/>
          <w:sz w:val="24"/>
          <w:szCs w:val="24"/>
        </w:rPr>
        <w:t xml:space="preserve">International Fees £33,500 (2022/2023 entry) </w:t>
      </w:r>
      <w:proofErr w:type="gramStart"/>
      <w:r w:rsidRPr="00652341">
        <w:rPr>
          <w:rFonts w:cstheme="minorHAnsi"/>
          <w:bCs/>
          <w:sz w:val="24"/>
          <w:szCs w:val="24"/>
        </w:rPr>
        <w:t>or  £</w:t>
      </w:r>
      <w:proofErr w:type="gramEnd"/>
      <w:r w:rsidRPr="00652341">
        <w:rPr>
          <w:rFonts w:cstheme="minorHAnsi"/>
          <w:bCs/>
          <w:sz w:val="24"/>
          <w:szCs w:val="24"/>
        </w:rPr>
        <w:t>34,850 (2023/2024 entry)</w:t>
      </w:r>
    </w:p>
    <w:p w14:paraId="5491066A" w14:textId="7B2098AA" w:rsidR="00CE5C3C" w:rsidRPr="00652341" w:rsidRDefault="00186CBA" w:rsidP="00652341">
      <w:pPr>
        <w:rPr>
          <w:rFonts w:cstheme="minorHAnsi"/>
          <w:sz w:val="24"/>
          <w:szCs w:val="24"/>
        </w:rPr>
      </w:pPr>
      <w:r w:rsidRPr="00652341">
        <w:rPr>
          <w:rStyle w:val="Hyperlink"/>
          <w:rFonts w:cstheme="minorHAnsi"/>
          <w:b/>
          <w:color w:val="auto"/>
          <w:sz w:val="24"/>
          <w:szCs w:val="24"/>
          <w:u w:val="none"/>
        </w:rPr>
        <w:t>Eligibility:</w:t>
      </w:r>
      <w:r w:rsidR="00797C94" w:rsidRPr="00652341">
        <w:rPr>
          <w:rStyle w:val="Hyperlink"/>
          <w:rFonts w:cstheme="minorHAnsi"/>
          <w:b/>
          <w:color w:val="auto"/>
          <w:sz w:val="24"/>
          <w:szCs w:val="24"/>
          <w:u w:val="none"/>
        </w:rPr>
        <w:t xml:space="preserve"> </w:t>
      </w:r>
      <w:r w:rsidR="00662215" w:rsidRPr="00652341">
        <w:rPr>
          <w:rStyle w:val="Hyperlink"/>
          <w:rFonts w:cstheme="minorHAnsi"/>
          <w:color w:val="auto"/>
          <w:sz w:val="24"/>
          <w:szCs w:val="24"/>
          <w:u w:val="none"/>
        </w:rPr>
        <w:t>International students</w:t>
      </w:r>
      <w:r w:rsidR="00652341">
        <w:rPr>
          <w:rStyle w:val="Hyperlink"/>
          <w:rFonts w:cstheme="minorHAnsi"/>
          <w:color w:val="auto"/>
          <w:sz w:val="24"/>
          <w:szCs w:val="24"/>
          <w:u w:val="none"/>
        </w:rPr>
        <w:t xml:space="preserve"> only</w:t>
      </w:r>
    </w:p>
    <w:p w14:paraId="53E04E26" w14:textId="77777777" w:rsidR="00B90549" w:rsidRPr="00652341" w:rsidRDefault="00B90549" w:rsidP="00B90549">
      <w:pPr>
        <w:rPr>
          <w:rFonts w:cstheme="minorHAnsi"/>
          <w:sz w:val="24"/>
          <w:szCs w:val="24"/>
        </w:rPr>
      </w:pPr>
      <w:r w:rsidRPr="00652341">
        <w:rPr>
          <w:rFonts w:cstheme="minorHAnsi"/>
          <w:b/>
          <w:sz w:val="24"/>
          <w:szCs w:val="24"/>
        </w:rPr>
        <w:t>Supervisors:</w:t>
      </w:r>
      <w:r w:rsidRPr="00652341">
        <w:rPr>
          <w:rFonts w:cstheme="minorHAnsi"/>
          <w:sz w:val="24"/>
          <w:szCs w:val="24"/>
        </w:rPr>
        <w:tab/>
      </w:r>
      <w:r w:rsidR="00EC4367" w:rsidRPr="00652341">
        <w:rPr>
          <w:rFonts w:cstheme="minorHAnsi"/>
          <w:sz w:val="24"/>
          <w:szCs w:val="24"/>
        </w:rPr>
        <w:t>Natalie Garton</w:t>
      </w:r>
      <w:r w:rsidR="000D5E15" w:rsidRPr="00652341">
        <w:rPr>
          <w:rFonts w:cstheme="minorHAnsi"/>
          <w:sz w:val="24"/>
          <w:szCs w:val="24"/>
        </w:rPr>
        <w:t xml:space="preserve"> (</w:t>
      </w:r>
      <w:hyperlink r:id="rId6" w:history="1">
        <w:r w:rsidR="000D5E15" w:rsidRPr="00652341">
          <w:rPr>
            <w:rStyle w:val="Hyperlink"/>
            <w:rFonts w:cstheme="minorHAnsi"/>
            <w:sz w:val="24"/>
            <w:szCs w:val="24"/>
          </w:rPr>
          <w:t>njg17@le.ac.uk</w:t>
        </w:r>
      </w:hyperlink>
      <w:r w:rsidR="000D5E15" w:rsidRPr="00652341">
        <w:rPr>
          <w:rFonts w:cstheme="minorHAnsi"/>
          <w:sz w:val="24"/>
          <w:szCs w:val="24"/>
        </w:rPr>
        <w:t>); Dr Helen O’Hare (</w:t>
      </w:r>
      <w:hyperlink r:id="rId7" w:history="1">
        <w:r w:rsidR="000D5E15" w:rsidRPr="00652341">
          <w:rPr>
            <w:rStyle w:val="Hyperlink"/>
            <w:rFonts w:cstheme="minorHAnsi"/>
            <w:sz w:val="24"/>
            <w:szCs w:val="24"/>
          </w:rPr>
          <w:t>hmo8@le.ac.uk</w:t>
        </w:r>
      </w:hyperlink>
      <w:r w:rsidR="000D5E15" w:rsidRPr="00652341">
        <w:rPr>
          <w:rFonts w:cstheme="minorHAnsi"/>
          <w:sz w:val="24"/>
          <w:szCs w:val="24"/>
        </w:rPr>
        <w:t>)</w:t>
      </w:r>
    </w:p>
    <w:p w14:paraId="5C563926" w14:textId="77777777" w:rsidR="004926DC" w:rsidRPr="00652341" w:rsidRDefault="00186CBA" w:rsidP="004926DC">
      <w:pPr>
        <w:pStyle w:val="NoSpacing"/>
        <w:rPr>
          <w:rFonts w:cstheme="minorHAnsi"/>
          <w:b/>
          <w:bCs/>
          <w:sz w:val="24"/>
          <w:szCs w:val="24"/>
        </w:rPr>
      </w:pPr>
      <w:r w:rsidRPr="00652341">
        <w:rPr>
          <w:rFonts w:cstheme="minorHAnsi"/>
          <w:b/>
          <w:sz w:val="24"/>
          <w:szCs w:val="24"/>
        </w:rPr>
        <w:t>Project</w:t>
      </w:r>
      <w:r w:rsidR="00BB2974" w:rsidRPr="00652341">
        <w:rPr>
          <w:rFonts w:cstheme="minorHAnsi"/>
          <w:b/>
          <w:sz w:val="24"/>
          <w:szCs w:val="24"/>
        </w:rPr>
        <w:t xml:space="preserve"> Title</w:t>
      </w:r>
      <w:r w:rsidRPr="00652341">
        <w:rPr>
          <w:rFonts w:cstheme="minorHAnsi"/>
          <w:b/>
          <w:sz w:val="24"/>
          <w:szCs w:val="24"/>
        </w:rPr>
        <w:t xml:space="preserve">: </w:t>
      </w:r>
      <w:r w:rsidRPr="00652341">
        <w:rPr>
          <w:rFonts w:cstheme="minorHAnsi"/>
          <w:b/>
          <w:sz w:val="24"/>
          <w:szCs w:val="24"/>
        </w:rPr>
        <w:tab/>
      </w:r>
      <w:proofErr w:type="spellStart"/>
      <w:r w:rsidR="004926DC" w:rsidRPr="00652341">
        <w:rPr>
          <w:rFonts w:cstheme="minorHAnsi"/>
          <w:b/>
          <w:bCs/>
          <w:i/>
          <w:iCs/>
          <w:sz w:val="24"/>
          <w:szCs w:val="24"/>
        </w:rPr>
        <w:t>Rhodococcus</w:t>
      </w:r>
      <w:proofErr w:type="spellEnd"/>
      <w:r w:rsidR="004926DC" w:rsidRPr="00652341">
        <w:rPr>
          <w:rFonts w:cstheme="minorHAnsi"/>
          <w:b/>
          <w:bCs/>
          <w:i/>
          <w:iCs/>
          <w:sz w:val="24"/>
          <w:szCs w:val="24"/>
        </w:rPr>
        <w:t xml:space="preserve"> </w:t>
      </w:r>
      <w:proofErr w:type="spellStart"/>
      <w:r w:rsidR="004926DC" w:rsidRPr="00652341">
        <w:rPr>
          <w:rFonts w:cstheme="minorHAnsi"/>
          <w:b/>
          <w:bCs/>
          <w:i/>
          <w:iCs/>
          <w:sz w:val="24"/>
          <w:szCs w:val="24"/>
        </w:rPr>
        <w:t>equi</w:t>
      </w:r>
      <w:proofErr w:type="spellEnd"/>
      <w:r w:rsidR="004926DC" w:rsidRPr="00652341">
        <w:rPr>
          <w:rFonts w:cstheme="minorHAnsi"/>
          <w:b/>
          <w:bCs/>
          <w:i/>
          <w:iCs/>
          <w:sz w:val="24"/>
          <w:szCs w:val="24"/>
        </w:rPr>
        <w:t xml:space="preserve"> </w:t>
      </w:r>
      <w:r w:rsidR="004926DC" w:rsidRPr="00652341">
        <w:rPr>
          <w:rFonts w:cstheme="minorHAnsi"/>
          <w:b/>
          <w:bCs/>
          <w:sz w:val="24"/>
          <w:szCs w:val="24"/>
        </w:rPr>
        <w:t>lipid bodies: Targeting the pathogen’s fat reserves for infection control</w:t>
      </w:r>
    </w:p>
    <w:p w14:paraId="72DB564C" w14:textId="77777777" w:rsidR="00186CBA" w:rsidRPr="00652341" w:rsidRDefault="004926DC" w:rsidP="00DC7AB5">
      <w:pPr>
        <w:pStyle w:val="NoSpacing"/>
        <w:rPr>
          <w:rFonts w:cstheme="minorHAnsi"/>
          <w:b/>
          <w:sz w:val="24"/>
          <w:szCs w:val="24"/>
        </w:rPr>
      </w:pPr>
      <w:r w:rsidRPr="00652341">
        <w:rPr>
          <w:rFonts w:cstheme="minorHAnsi"/>
          <w:b/>
          <w:sz w:val="24"/>
          <w:szCs w:val="24"/>
        </w:rPr>
        <w:t xml:space="preserve"> </w:t>
      </w:r>
    </w:p>
    <w:p w14:paraId="544CA9E6" w14:textId="659BAE3C" w:rsidR="00186CBA" w:rsidRPr="00652341" w:rsidRDefault="00186CBA" w:rsidP="00186CBA">
      <w:pPr>
        <w:ind w:left="1440" w:hanging="1440"/>
        <w:rPr>
          <w:rFonts w:cstheme="minorHAnsi"/>
          <w:b/>
          <w:bCs/>
          <w:sz w:val="24"/>
          <w:szCs w:val="24"/>
        </w:rPr>
      </w:pPr>
      <w:r w:rsidRPr="00652341">
        <w:rPr>
          <w:rFonts w:cstheme="minorHAnsi"/>
          <w:b/>
          <w:bCs/>
          <w:sz w:val="24"/>
          <w:szCs w:val="24"/>
        </w:rPr>
        <w:t>Project Description</w:t>
      </w:r>
      <w:r w:rsidR="00B90549" w:rsidRPr="00652341">
        <w:rPr>
          <w:rFonts w:cstheme="minorHAnsi"/>
          <w:b/>
          <w:bCs/>
          <w:sz w:val="24"/>
          <w:szCs w:val="24"/>
        </w:rPr>
        <w:t xml:space="preserve"> </w:t>
      </w:r>
    </w:p>
    <w:p w14:paraId="1C1ED14C" w14:textId="77777777" w:rsidR="00773098" w:rsidRPr="00652341" w:rsidRDefault="00773098" w:rsidP="00773098">
      <w:pPr>
        <w:pStyle w:val="NormalWeb"/>
        <w:rPr>
          <w:rFonts w:asciiTheme="minorHAnsi" w:hAnsiTheme="minorHAnsi" w:cstheme="minorHAnsi"/>
          <w:color w:val="000000"/>
        </w:rPr>
      </w:pPr>
      <w:r w:rsidRPr="00652341">
        <w:rPr>
          <w:rFonts w:asciiTheme="minorHAnsi" w:hAnsiTheme="minorHAnsi" w:cstheme="minorHAnsi"/>
          <w:color w:val="000000"/>
        </w:rPr>
        <w:t xml:space="preserve">The bacterium </w:t>
      </w:r>
      <w:proofErr w:type="spellStart"/>
      <w:r w:rsidRPr="00652341">
        <w:rPr>
          <w:rStyle w:val="Emphasis"/>
          <w:rFonts w:asciiTheme="minorHAnsi" w:hAnsiTheme="minorHAnsi" w:cstheme="minorHAnsi"/>
          <w:color w:val="000000"/>
        </w:rPr>
        <w:t>Rhodococcus</w:t>
      </w:r>
      <w:proofErr w:type="spellEnd"/>
      <w:r w:rsidRPr="00652341">
        <w:rPr>
          <w:rStyle w:val="Emphasis"/>
          <w:rFonts w:asciiTheme="minorHAnsi" w:hAnsiTheme="minorHAnsi" w:cstheme="minorHAnsi"/>
          <w:color w:val="000000"/>
        </w:rPr>
        <w:t xml:space="preserve"> </w:t>
      </w:r>
      <w:proofErr w:type="spellStart"/>
      <w:r w:rsidRPr="00652341">
        <w:rPr>
          <w:rStyle w:val="Emphasis"/>
          <w:rFonts w:asciiTheme="minorHAnsi" w:hAnsiTheme="minorHAnsi" w:cstheme="minorHAnsi"/>
          <w:color w:val="000000"/>
        </w:rPr>
        <w:t>equi</w:t>
      </w:r>
      <w:proofErr w:type="spellEnd"/>
      <w:r w:rsidR="00001CB6" w:rsidRPr="00652341">
        <w:rPr>
          <w:rFonts w:asciiTheme="minorHAnsi" w:hAnsiTheme="minorHAnsi" w:cstheme="minorHAnsi"/>
          <w:color w:val="000000"/>
        </w:rPr>
        <w:t xml:space="preserve"> is</w:t>
      </w:r>
      <w:r w:rsidRPr="00652341">
        <w:rPr>
          <w:rFonts w:asciiTheme="minorHAnsi" w:hAnsiTheme="minorHAnsi" w:cstheme="minorHAnsi"/>
          <w:color w:val="000000"/>
        </w:rPr>
        <w:t xml:space="preserve"> endemic in horse studs</w:t>
      </w:r>
      <w:r w:rsidR="00001CB6" w:rsidRPr="00652341">
        <w:rPr>
          <w:rFonts w:asciiTheme="minorHAnsi" w:hAnsiTheme="minorHAnsi" w:cstheme="minorHAnsi"/>
          <w:color w:val="000000"/>
        </w:rPr>
        <w:t xml:space="preserve"> worldwide and</w:t>
      </w:r>
      <w:r w:rsidRPr="00652341">
        <w:rPr>
          <w:rFonts w:asciiTheme="minorHAnsi" w:hAnsiTheme="minorHAnsi" w:cstheme="minorHAnsi"/>
          <w:color w:val="000000"/>
        </w:rPr>
        <w:t xml:space="preserve"> causes potentially fatal pneumonia in foals. </w:t>
      </w:r>
      <w:r w:rsidR="00001CB6" w:rsidRPr="00652341">
        <w:rPr>
          <w:rFonts w:asciiTheme="minorHAnsi" w:hAnsiTheme="minorHAnsi" w:cstheme="minorHAnsi"/>
          <w:color w:val="000000"/>
        </w:rPr>
        <w:t>Foals that survive,</w:t>
      </w:r>
      <w:r w:rsidRPr="00652341">
        <w:rPr>
          <w:rFonts w:asciiTheme="minorHAnsi" w:hAnsiTheme="minorHAnsi" w:cstheme="minorHAnsi"/>
          <w:color w:val="000000"/>
        </w:rPr>
        <w:t xml:space="preserve"> may have reduced athletic ability</w:t>
      </w:r>
      <w:r w:rsidR="00001CB6" w:rsidRPr="00652341">
        <w:rPr>
          <w:rFonts w:asciiTheme="minorHAnsi" w:hAnsiTheme="minorHAnsi" w:cstheme="minorHAnsi"/>
          <w:color w:val="000000"/>
        </w:rPr>
        <w:t xml:space="preserve"> as adults</w:t>
      </w:r>
      <w:r w:rsidR="000D5E15" w:rsidRPr="00652341">
        <w:rPr>
          <w:rFonts w:asciiTheme="minorHAnsi" w:hAnsiTheme="minorHAnsi" w:cstheme="minorHAnsi"/>
          <w:color w:val="000000"/>
        </w:rPr>
        <w:t>. Currently, t</w:t>
      </w:r>
      <w:r w:rsidRPr="00652341">
        <w:rPr>
          <w:rFonts w:asciiTheme="minorHAnsi" w:hAnsiTheme="minorHAnsi" w:cstheme="minorHAnsi"/>
          <w:color w:val="000000"/>
        </w:rPr>
        <w:t xml:space="preserve">here is no </w:t>
      </w:r>
      <w:r w:rsidR="00001CB6" w:rsidRPr="00652341">
        <w:rPr>
          <w:rStyle w:val="Emphasis"/>
          <w:rFonts w:asciiTheme="minorHAnsi" w:hAnsiTheme="minorHAnsi" w:cstheme="minorHAnsi"/>
          <w:color w:val="000000"/>
        </w:rPr>
        <w:t xml:space="preserve">R. </w:t>
      </w:r>
      <w:proofErr w:type="spellStart"/>
      <w:r w:rsidR="00001CB6" w:rsidRPr="00652341">
        <w:rPr>
          <w:rStyle w:val="Emphasis"/>
          <w:rFonts w:asciiTheme="minorHAnsi" w:hAnsiTheme="minorHAnsi" w:cstheme="minorHAnsi"/>
          <w:color w:val="000000"/>
        </w:rPr>
        <w:t>equi</w:t>
      </w:r>
      <w:proofErr w:type="spellEnd"/>
      <w:r w:rsidR="00001CB6" w:rsidRPr="00652341">
        <w:rPr>
          <w:rFonts w:asciiTheme="minorHAnsi" w:hAnsiTheme="minorHAnsi" w:cstheme="minorHAnsi"/>
          <w:color w:val="000000"/>
        </w:rPr>
        <w:t xml:space="preserve"> </w:t>
      </w:r>
      <w:r w:rsidRPr="00652341">
        <w:rPr>
          <w:rFonts w:asciiTheme="minorHAnsi" w:hAnsiTheme="minorHAnsi" w:cstheme="minorHAnsi"/>
          <w:color w:val="000000"/>
        </w:rPr>
        <w:t>vaccine. Costs to the equ</w:t>
      </w:r>
      <w:r w:rsidR="000D5E15" w:rsidRPr="00652341">
        <w:rPr>
          <w:rFonts w:asciiTheme="minorHAnsi" w:hAnsiTheme="minorHAnsi" w:cstheme="minorHAnsi"/>
          <w:color w:val="000000"/>
        </w:rPr>
        <w:t>ine breeding industry are great,</w:t>
      </w:r>
      <w:r w:rsidRPr="00652341">
        <w:rPr>
          <w:rFonts w:asciiTheme="minorHAnsi" w:hAnsiTheme="minorHAnsi" w:cstheme="minorHAnsi"/>
          <w:color w:val="000000"/>
        </w:rPr>
        <w:t xml:space="preserve"> from stock losses, lengthy </w:t>
      </w:r>
      <w:r w:rsidR="00001CB6" w:rsidRPr="00652341">
        <w:rPr>
          <w:rFonts w:asciiTheme="minorHAnsi" w:hAnsiTheme="minorHAnsi" w:cstheme="minorHAnsi"/>
          <w:color w:val="000000"/>
        </w:rPr>
        <w:t xml:space="preserve">antimicrobial </w:t>
      </w:r>
      <w:r w:rsidRPr="00652341">
        <w:rPr>
          <w:rFonts w:asciiTheme="minorHAnsi" w:hAnsiTheme="minorHAnsi" w:cstheme="minorHAnsi"/>
          <w:color w:val="000000"/>
        </w:rPr>
        <w:t xml:space="preserve">treatment and surveillance for early infection. </w:t>
      </w:r>
      <w:r w:rsidR="00001CB6" w:rsidRPr="00652341">
        <w:rPr>
          <w:rStyle w:val="Emphasis"/>
          <w:rFonts w:asciiTheme="minorHAnsi" w:hAnsiTheme="minorHAnsi" w:cstheme="minorHAnsi"/>
          <w:color w:val="000000"/>
        </w:rPr>
        <w:t xml:space="preserve">R. </w:t>
      </w:r>
      <w:proofErr w:type="spellStart"/>
      <w:r w:rsidR="00001CB6" w:rsidRPr="00652341">
        <w:rPr>
          <w:rStyle w:val="Emphasis"/>
          <w:rFonts w:asciiTheme="minorHAnsi" w:hAnsiTheme="minorHAnsi" w:cstheme="minorHAnsi"/>
          <w:color w:val="000000"/>
        </w:rPr>
        <w:t>equi</w:t>
      </w:r>
      <w:proofErr w:type="spellEnd"/>
      <w:r w:rsidRPr="00652341">
        <w:rPr>
          <w:rFonts w:asciiTheme="minorHAnsi" w:hAnsiTheme="minorHAnsi" w:cstheme="minorHAnsi"/>
          <w:color w:val="000000"/>
        </w:rPr>
        <w:t xml:space="preserve"> is transmitted by airborne particles and potentially directly by foal respiratory aerosols. The bacterium persists in the soil, is shed in infected foal faeces and is present in the air within stables, making infection c</w:t>
      </w:r>
      <w:r w:rsidR="00001CB6" w:rsidRPr="00652341">
        <w:rPr>
          <w:rFonts w:asciiTheme="minorHAnsi" w:hAnsiTheme="minorHAnsi" w:cstheme="minorHAnsi"/>
          <w:color w:val="000000"/>
        </w:rPr>
        <w:t>ontrol a significant challenge.</w:t>
      </w:r>
      <w:r w:rsidR="006D639C" w:rsidRPr="00652341">
        <w:rPr>
          <w:rFonts w:asciiTheme="minorHAnsi" w:hAnsiTheme="minorHAnsi" w:cstheme="minorHAnsi"/>
          <w:color w:val="000000"/>
        </w:rPr>
        <w:t xml:space="preserve"> </w:t>
      </w:r>
      <w:r w:rsidR="006D639C" w:rsidRPr="00652341">
        <w:rPr>
          <w:rFonts w:asciiTheme="minorHAnsi" w:hAnsiTheme="minorHAnsi" w:cstheme="minorHAnsi"/>
        </w:rPr>
        <w:t xml:space="preserve">Furthermore, </w:t>
      </w:r>
      <w:r w:rsidR="006D639C" w:rsidRPr="00652341">
        <w:rPr>
          <w:rFonts w:asciiTheme="minorHAnsi" w:hAnsiTheme="minorHAnsi" w:cstheme="minorHAnsi"/>
          <w:i/>
        </w:rPr>
        <w:t xml:space="preserve">R. </w:t>
      </w:r>
      <w:proofErr w:type="spellStart"/>
      <w:r w:rsidR="006D639C" w:rsidRPr="00652341">
        <w:rPr>
          <w:rFonts w:asciiTheme="minorHAnsi" w:hAnsiTheme="minorHAnsi" w:cstheme="minorHAnsi"/>
          <w:i/>
        </w:rPr>
        <w:t>equi</w:t>
      </w:r>
      <w:proofErr w:type="spellEnd"/>
      <w:r w:rsidR="006D639C" w:rsidRPr="00652341">
        <w:rPr>
          <w:rFonts w:asciiTheme="minorHAnsi" w:hAnsiTheme="minorHAnsi" w:cstheme="minorHAnsi"/>
        </w:rPr>
        <w:t xml:space="preserve"> can infect immunocompromised humans.</w:t>
      </w:r>
    </w:p>
    <w:p w14:paraId="655003EF" w14:textId="77777777" w:rsidR="00EC4367" w:rsidRPr="00652341" w:rsidRDefault="00001CB6" w:rsidP="00773098">
      <w:pPr>
        <w:pStyle w:val="NormalWeb"/>
        <w:rPr>
          <w:rFonts w:asciiTheme="minorHAnsi" w:hAnsiTheme="minorHAnsi" w:cstheme="minorHAnsi"/>
        </w:rPr>
      </w:pPr>
      <w:r w:rsidRPr="00652341">
        <w:rPr>
          <w:rStyle w:val="Emphasis"/>
          <w:rFonts w:asciiTheme="minorHAnsi" w:hAnsiTheme="minorHAnsi" w:cstheme="minorHAnsi"/>
          <w:color w:val="000000"/>
        </w:rPr>
        <w:t xml:space="preserve">R. </w:t>
      </w:r>
      <w:proofErr w:type="spellStart"/>
      <w:r w:rsidRPr="00652341">
        <w:rPr>
          <w:rStyle w:val="Emphasis"/>
          <w:rFonts w:asciiTheme="minorHAnsi" w:hAnsiTheme="minorHAnsi" w:cstheme="minorHAnsi"/>
          <w:color w:val="000000"/>
        </w:rPr>
        <w:t>equi</w:t>
      </w:r>
      <w:proofErr w:type="spellEnd"/>
      <w:r w:rsidR="00773098" w:rsidRPr="00652341">
        <w:rPr>
          <w:rFonts w:asciiTheme="minorHAnsi" w:hAnsiTheme="minorHAnsi" w:cstheme="minorHAnsi"/>
          <w:color w:val="000000"/>
        </w:rPr>
        <w:t xml:space="preserve"> shares many features of its infection biology with closely related </w:t>
      </w:r>
      <w:r w:rsidR="00773098" w:rsidRPr="00652341">
        <w:rPr>
          <w:rStyle w:val="Emphasis"/>
          <w:rFonts w:asciiTheme="minorHAnsi" w:hAnsiTheme="minorHAnsi" w:cstheme="minorHAnsi"/>
          <w:color w:val="000000"/>
        </w:rPr>
        <w:t>Mycobacterium tuberculosis</w:t>
      </w:r>
      <w:r w:rsidR="00773098" w:rsidRPr="00652341">
        <w:rPr>
          <w:rFonts w:asciiTheme="minorHAnsi" w:hAnsiTheme="minorHAnsi" w:cstheme="minorHAnsi"/>
          <w:color w:val="000000"/>
        </w:rPr>
        <w:t xml:space="preserve">, the agent of tuberculosis. Intracellular triacylglycerol lipid bodies (TAG LBs) are a significant feature of </w:t>
      </w:r>
      <w:r w:rsidRPr="00652341">
        <w:rPr>
          <w:rStyle w:val="Emphasis"/>
          <w:rFonts w:asciiTheme="minorHAnsi" w:hAnsiTheme="minorHAnsi" w:cstheme="minorHAnsi"/>
          <w:color w:val="000000"/>
        </w:rPr>
        <w:t>M. tuberculosis</w:t>
      </w:r>
      <w:r w:rsidRPr="00652341">
        <w:rPr>
          <w:rFonts w:asciiTheme="minorHAnsi" w:hAnsiTheme="minorHAnsi" w:cstheme="minorHAnsi"/>
          <w:color w:val="000000"/>
        </w:rPr>
        <w:t xml:space="preserve"> during infection. </w:t>
      </w:r>
      <w:r w:rsidRPr="00652341">
        <w:rPr>
          <w:rStyle w:val="Emphasis"/>
          <w:rFonts w:asciiTheme="minorHAnsi" w:hAnsiTheme="minorHAnsi" w:cstheme="minorHAnsi"/>
          <w:color w:val="000000"/>
        </w:rPr>
        <w:t xml:space="preserve">M. tuberculosis </w:t>
      </w:r>
      <w:r w:rsidR="000D5E15" w:rsidRPr="00652341">
        <w:rPr>
          <w:rStyle w:val="Emphasis"/>
          <w:rFonts w:asciiTheme="minorHAnsi" w:hAnsiTheme="minorHAnsi" w:cstheme="minorHAnsi"/>
          <w:i w:val="0"/>
          <w:color w:val="000000"/>
        </w:rPr>
        <w:t xml:space="preserve">accumulates TAG LBs </w:t>
      </w:r>
      <w:r w:rsidRPr="00652341">
        <w:rPr>
          <w:rStyle w:val="Emphasis"/>
          <w:rFonts w:asciiTheme="minorHAnsi" w:hAnsiTheme="minorHAnsi" w:cstheme="minorHAnsi"/>
          <w:i w:val="0"/>
          <w:color w:val="000000"/>
        </w:rPr>
        <w:t>as it enters a state</w:t>
      </w:r>
      <w:r w:rsidR="000D5E15" w:rsidRPr="00652341">
        <w:rPr>
          <w:rStyle w:val="Emphasis"/>
          <w:rFonts w:asciiTheme="minorHAnsi" w:hAnsiTheme="minorHAnsi" w:cstheme="minorHAnsi"/>
          <w:i w:val="0"/>
          <w:color w:val="000000"/>
        </w:rPr>
        <w:t xml:space="preserve"> of dormancy. T</w:t>
      </w:r>
      <w:r w:rsidRPr="00652341">
        <w:rPr>
          <w:rStyle w:val="Emphasis"/>
          <w:rFonts w:asciiTheme="minorHAnsi" w:hAnsiTheme="minorHAnsi" w:cstheme="minorHAnsi"/>
          <w:i w:val="0"/>
          <w:color w:val="000000"/>
        </w:rPr>
        <w:t>he presence of TAG LBs</w:t>
      </w:r>
      <w:r w:rsidR="00773098" w:rsidRPr="00652341">
        <w:rPr>
          <w:rFonts w:asciiTheme="minorHAnsi" w:hAnsiTheme="minorHAnsi" w:cstheme="minorHAnsi"/>
          <w:color w:val="000000"/>
        </w:rPr>
        <w:t xml:space="preserve"> </w:t>
      </w:r>
      <w:r w:rsidRPr="00652341">
        <w:rPr>
          <w:rFonts w:asciiTheme="minorHAnsi" w:hAnsiTheme="minorHAnsi" w:cstheme="minorHAnsi"/>
          <w:color w:val="000000"/>
        </w:rPr>
        <w:t xml:space="preserve">is </w:t>
      </w:r>
      <w:r w:rsidR="00773098" w:rsidRPr="00652341">
        <w:rPr>
          <w:rFonts w:asciiTheme="minorHAnsi" w:hAnsiTheme="minorHAnsi" w:cstheme="minorHAnsi"/>
          <w:color w:val="000000"/>
        </w:rPr>
        <w:t xml:space="preserve">linked to antibiotic tolerance impacting treatment and </w:t>
      </w:r>
      <w:r w:rsidRPr="00652341">
        <w:rPr>
          <w:rFonts w:asciiTheme="minorHAnsi" w:hAnsiTheme="minorHAnsi" w:cstheme="minorHAnsi"/>
          <w:color w:val="000000"/>
        </w:rPr>
        <w:t>potentially,</w:t>
      </w:r>
      <w:r w:rsidR="00773098" w:rsidRPr="00652341">
        <w:rPr>
          <w:rFonts w:asciiTheme="minorHAnsi" w:hAnsiTheme="minorHAnsi" w:cstheme="minorHAnsi"/>
          <w:color w:val="000000"/>
        </w:rPr>
        <w:t xml:space="preserve"> a transmission adapted phenotype</w:t>
      </w:r>
      <w:r w:rsidR="000D5E15" w:rsidRPr="00652341">
        <w:rPr>
          <w:rFonts w:asciiTheme="minorHAnsi" w:hAnsiTheme="minorHAnsi" w:cstheme="minorHAnsi"/>
          <w:color w:val="000000"/>
        </w:rPr>
        <w:t xml:space="preserve"> impacting infectivity</w:t>
      </w:r>
      <w:r w:rsidR="00773098" w:rsidRPr="00652341">
        <w:rPr>
          <w:rFonts w:asciiTheme="minorHAnsi" w:hAnsiTheme="minorHAnsi" w:cstheme="minorHAnsi"/>
          <w:color w:val="000000"/>
        </w:rPr>
        <w:t xml:space="preserve">. </w:t>
      </w:r>
      <w:proofErr w:type="spellStart"/>
      <w:r w:rsidR="00773098" w:rsidRPr="00652341">
        <w:rPr>
          <w:rFonts w:asciiTheme="minorHAnsi" w:hAnsiTheme="minorHAnsi" w:cstheme="minorHAnsi"/>
          <w:color w:val="000000"/>
        </w:rPr>
        <w:t>Saphrophytic</w:t>
      </w:r>
      <w:proofErr w:type="spellEnd"/>
      <w:r w:rsidR="00773098" w:rsidRPr="00652341">
        <w:rPr>
          <w:rFonts w:asciiTheme="minorHAnsi" w:hAnsiTheme="minorHAnsi" w:cstheme="minorHAnsi"/>
          <w:color w:val="000000"/>
        </w:rPr>
        <w:t xml:space="preserve"> </w:t>
      </w:r>
      <w:proofErr w:type="spellStart"/>
      <w:r w:rsidR="00773098" w:rsidRPr="00652341">
        <w:rPr>
          <w:rFonts w:asciiTheme="minorHAnsi" w:hAnsiTheme="minorHAnsi" w:cstheme="minorHAnsi"/>
          <w:color w:val="000000"/>
        </w:rPr>
        <w:t>Rhodococci</w:t>
      </w:r>
      <w:proofErr w:type="spellEnd"/>
      <w:r w:rsidR="00773098" w:rsidRPr="00652341">
        <w:rPr>
          <w:rFonts w:asciiTheme="minorHAnsi" w:hAnsiTheme="minorHAnsi" w:cstheme="minorHAnsi"/>
          <w:color w:val="000000"/>
        </w:rPr>
        <w:t xml:space="preserve"> accumulate significant amounts of TAG </w:t>
      </w:r>
      <w:r w:rsidR="00EC4367" w:rsidRPr="00652341">
        <w:rPr>
          <w:rFonts w:asciiTheme="minorHAnsi" w:hAnsiTheme="minorHAnsi" w:cstheme="minorHAnsi"/>
          <w:color w:val="000000"/>
        </w:rPr>
        <w:t xml:space="preserve">and assimilation of this has been shown to support </w:t>
      </w:r>
      <w:r w:rsidR="00773098" w:rsidRPr="00652341">
        <w:rPr>
          <w:rFonts w:asciiTheme="minorHAnsi" w:hAnsiTheme="minorHAnsi" w:cstheme="minorHAnsi"/>
          <w:color w:val="000000"/>
        </w:rPr>
        <w:t>survival of stresses associated with environmental persistence</w:t>
      </w:r>
      <w:r w:rsidR="00EC4367" w:rsidRPr="00652341">
        <w:rPr>
          <w:rFonts w:asciiTheme="minorHAnsi" w:hAnsiTheme="minorHAnsi" w:cstheme="minorHAnsi"/>
          <w:color w:val="000000"/>
        </w:rPr>
        <w:t xml:space="preserve">, </w:t>
      </w:r>
      <w:proofErr w:type="gramStart"/>
      <w:r w:rsidR="00EC4367" w:rsidRPr="00652341">
        <w:rPr>
          <w:rFonts w:asciiTheme="minorHAnsi" w:hAnsiTheme="minorHAnsi" w:cstheme="minorHAnsi"/>
          <w:color w:val="000000"/>
        </w:rPr>
        <w:t>e.g.</w:t>
      </w:r>
      <w:proofErr w:type="gramEnd"/>
      <w:r w:rsidR="00EC4367" w:rsidRPr="00652341">
        <w:rPr>
          <w:rFonts w:asciiTheme="minorHAnsi" w:hAnsiTheme="minorHAnsi" w:cstheme="minorHAnsi"/>
          <w:color w:val="000000"/>
        </w:rPr>
        <w:t xml:space="preserve"> </w:t>
      </w:r>
      <w:r w:rsidR="00EC4367" w:rsidRPr="00652341">
        <w:rPr>
          <w:rFonts w:asciiTheme="minorHAnsi" w:hAnsiTheme="minorHAnsi" w:cstheme="minorHAnsi"/>
        </w:rPr>
        <w:t>desiccation.</w:t>
      </w:r>
    </w:p>
    <w:p w14:paraId="49B3D1EC" w14:textId="77777777" w:rsidR="00773098" w:rsidRPr="00652341" w:rsidRDefault="00EC4367" w:rsidP="00773098">
      <w:pPr>
        <w:pStyle w:val="NormalWeb"/>
        <w:rPr>
          <w:rFonts w:asciiTheme="minorHAnsi" w:hAnsiTheme="minorHAnsi" w:cstheme="minorHAnsi"/>
        </w:rPr>
      </w:pPr>
      <w:r w:rsidRPr="00652341">
        <w:rPr>
          <w:rFonts w:asciiTheme="minorHAnsi" w:hAnsiTheme="minorHAnsi" w:cstheme="minorHAnsi"/>
        </w:rPr>
        <w:t xml:space="preserve">Within this project </w:t>
      </w:r>
      <w:r w:rsidRPr="00652341">
        <w:rPr>
          <w:rFonts w:asciiTheme="minorHAnsi" w:hAnsiTheme="minorHAnsi" w:cstheme="minorHAnsi"/>
          <w:i/>
        </w:rPr>
        <w:t xml:space="preserve">R. </w:t>
      </w:r>
      <w:proofErr w:type="spellStart"/>
      <w:r w:rsidRPr="00652341">
        <w:rPr>
          <w:rFonts w:asciiTheme="minorHAnsi" w:hAnsiTheme="minorHAnsi" w:cstheme="minorHAnsi"/>
          <w:i/>
        </w:rPr>
        <w:t>equi</w:t>
      </w:r>
      <w:proofErr w:type="spellEnd"/>
      <w:r w:rsidRPr="00652341">
        <w:rPr>
          <w:rFonts w:asciiTheme="minorHAnsi" w:hAnsiTheme="minorHAnsi" w:cstheme="minorHAnsi"/>
        </w:rPr>
        <w:t xml:space="preserve"> LBs, conditions </w:t>
      </w:r>
      <w:r w:rsidR="006D639C" w:rsidRPr="00652341">
        <w:rPr>
          <w:rFonts w:asciiTheme="minorHAnsi" w:hAnsiTheme="minorHAnsi" w:cstheme="minorHAnsi"/>
        </w:rPr>
        <w:t>resulting in</w:t>
      </w:r>
      <w:r w:rsidRPr="00652341">
        <w:rPr>
          <w:rFonts w:asciiTheme="minorHAnsi" w:hAnsiTheme="minorHAnsi" w:cstheme="minorHAnsi"/>
        </w:rPr>
        <w:t xml:space="preserve"> </w:t>
      </w:r>
      <w:r w:rsidR="006D639C" w:rsidRPr="00652341">
        <w:rPr>
          <w:rFonts w:asciiTheme="minorHAnsi" w:hAnsiTheme="minorHAnsi" w:cstheme="minorHAnsi"/>
        </w:rPr>
        <w:t xml:space="preserve">LB </w:t>
      </w:r>
      <w:r w:rsidRPr="00652341">
        <w:rPr>
          <w:rFonts w:asciiTheme="minorHAnsi" w:hAnsiTheme="minorHAnsi" w:cstheme="minorHAnsi"/>
        </w:rPr>
        <w:t>accumulation</w:t>
      </w:r>
      <w:r w:rsidR="000D5E15" w:rsidRPr="00652341">
        <w:rPr>
          <w:rFonts w:asciiTheme="minorHAnsi" w:hAnsiTheme="minorHAnsi" w:cstheme="minorHAnsi"/>
        </w:rPr>
        <w:t>,</w:t>
      </w:r>
      <w:r w:rsidRPr="00652341">
        <w:rPr>
          <w:rFonts w:asciiTheme="minorHAnsi" w:hAnsiTheme="minorHAnsi" w:cstheme="minorHAnsi"/>
        </w:rPr>
        <w:t xml:space="preserve"> assimilation and the </w:t>
      </w:r>
      <w:r w:rsidR="006D639C" w:rsidRPr="00652341">
        <w:rPr>
          <w:rFonts w:asciiTheme="minorHAnsi" w:hAnsiTheme="minorHAnsi" w:cstheme="minorHAnsi"/>
        </w:rPr>
        <w:t xml:space="preserve">related biosynthetic pathways will be characterised. Phenotypes of LB-rich </w:t>
      </w:r>
      <w:r w:rsidR="006D639C" w:rsidRPr="00652341">
        <w:rPr>
          <w:rFonts w:asciiTheme="minorHAnsi" w:hAnsiTheme="minorHAnsi" w:cstheme="minorHAnsi"/>
          <w:i/>
        </w:rPr>
        <w:t xml:space="preserve">R. </w:t>
      </w:r>
      <w:proofErr w:type="spellStart"/>
      <w:r w:rsidR="006D639C" w:rsidRPr="00652341">
        <w:rPr>
          <w:rFonts w:asciiTheme="minorHAnsi" w:hAnsiTheme="minorHAnsi" w:cstheme="minorHAnsi"/>
          <w:i/>
        </w:rPr>
        <w:t>equi</w:t>
      </w:r>
      <w:proofErr w:type="spellEnd"/>
      <w:r w:rsidR="006D639C" w:rsidRPr="00652341">
        <w:rPr>
          <w:rFonts w:asciiTheme="minorHAnsi" w:hAnsiTheme="minorHAnsi" w:cstheme="minorHAnsi"/>
        </w:rPr>
        <w:t xml:space="preserve"> preparations will then be assessed. </w:t>
      </w:r>
      <w:r w:rsidR="00773098" w:rsidRPr="00652341">
        <w:rPr>
          <w:rFonts w:asciiTheme="minorHAnsi" w:hAnsiTheme="minorHAnsi" w:cstheme="minorHAnsi"/>
        </w:rPr>
        <w:t xml:space="preserve">As </w:t>
      </w:r>
      <w:r w:rsidR="006D639C" w:rsidRPr="00652341">
        <w:rPr>
          <w:rStyle w:val="Emphasis"/>
          <w:rFonts w:asciiTheme="minorHAnsi" w:hAnsiTheme="minorHAnsi" w:cstheme="minorHAnsi"/>
          <w:color w:val="000000"/>
        </w:rPr>
        <w:t xml:space="preserve">R. </w:t>
      </w:r>
      <w:proofErr w:type="spellStart"/>
      <w:r w:rsidR="006D639C" w:rsidRPr="00652341">
        <w:rPr>
          <w:rStyle w:val="Emphasis"/>
          <w:rFonts w:asciiTheme="minorHAnsi" w:hAnsiTheme="minorHAnsi" w:cstheme="minorHAnsi"/>
          <w:color w:val="000000"/>
        </w:rPr>
        <w:t>equi</w:t>
      </w:r>
      <w:proofErr w:type="spellEnd"/>
      <w:r w:rsidR="00773098" w:rsidRPr="00652341">
        <w:rPr>
          <w:rFonts w:asciiTheme="minorHAnsi" w:hAnsiTheme="minorHAnsi" w:cstheme="minorHAnsi"/>
        </w:rPr>
        <w:t xml:space="preserve"> is both soil-dwelling saprophyte and intracellular pathogen, studying </w:t>
      </w:r>
      <w:r w:rsidRPr="00652341">
        <w:rPr>
          <w:rStyle w:val="Emphasis"/>
          <w:rFonts w:asciiTheme="minorHAnsi" w:hAnsiTheme="minorHAnsi" w:cstheme="minorHAnsi"/>
          <w:color w:val="000000"/>
        </w:rPr>
        <w:t xml:space="preserve">R. </w:t>
      </w:r>
      <w:proofErr w:type="spellStart"/>
      <w:r w:rsidRPr="00652341">
        <w:rPr>
          <w:rStyle w:val="Emphasis"/>
          <w:rFonts w:asciiTheme="minorHAnsi" w:hAnsiTheme="minorHAnsi" w:cstheme="minorHAnsi"/>
          <w:color w:val="000000"/>
        </w:rPr>
        <w:t>equi</w:t>
      </w:r>
      <w:proofErr w:type="spellEnd"/>
      <w:r w:rsidRPr="00652341">
        <w:rPr>
          <w:rFonts w:asciiTheme="minorHAnsi" w:hAnsiTheme="minorHAnsi" w:cstheme="minorHAnsi"/>
        </w:rPr>
        <w:t>.</w:t>
      </w:r>
      <w:r w:rsidR="00773098" w:rsidRPr="00652341">
        <w:rPr>
          <w:rFonts w:asciiTheme="minorHAnsi" w:hAnsiTheme="minorHAnsi" w:cstheme="minorHAnsi"/>
        </w:rPr>
        <w:t xml:space="preserve"> LB biology to determine its roles in infection and environmental survival will identify new opportunities for infection control such as new vaccine and treatment strategies, or biocides for eliminating the environmental reservoir.</w:t>
      </w:r>
    </w:p>
    <w:p w14:paraId="18CACFEC" w14:textId="77777777" w:rsidR="00B24449" w:rsidRPr="00652341" w:rsidRDefault="00B24449" w:rsidP="00DC7AB5">
      <w:pPr>
        <w:pStyle w:val="NoSpacing"/>
        <w:rPr>
          <w:rFonts w:cstheme="minorHAnsi"/>
          <w:b/>
          <w:bCs/>
          <w:sz w:val="24"/>
          <w:szCs w:val="24"/>
        </w:rPr>
      </w:pPr>
      <w:r w:rsidRPr="00652341">
        <w:rPr>
          <w:rFonts w:cstheme="minorHAnsi"/>
          <w:b/>
          <w:bCs/>
          <w:sz w:val="24"/>
          <w:szCs w:val="24"/>
        </w:rPr>
        <w:t xml:space="preserve">References: </w:t>
      </w:r>
    </w:p>
    <w:p w14:paraId="37975F8F" w14:textId="77777777" w:rsidR="006D639C" w:rsidRPr="00652341" w:rsidRDefault="006D639C" w:rsidP="00DC7AB5">
      <w:pPr>
        <w:pStyle w:val="NoSpacing"/>
        <w:rPr>
          <w:rFonts w:cstheme="minorHAnsi"/>
          <w:b/>
          <w:bCs/>
          <w:sz w:val="24"/>
          <w:szCs w:val="24"/>
        </w:rPr>
      </w:pPr>
    </w:p>
    <w:p w14:paraId="4539CE16" w14:textId="77777777" w:rsidR="006D639C" w:rsidRPr="00652341" w:rsidRDefault="006D639C" w:rsidP="006D639C">
      <w:pPr>
        <w:autoSpaceDE w:val="0"/>
        <w:autoSpaceDN w:val="0"/>
        <w:adjustRightInd w:val="0"/>
        <w:spacing w:after="0" w:line="240" w:lineRule="auto"/>
        <w:rPr>
          <w:rFonts w:cstheme="minorHAnsi"/>
          <w:sz w:val="24"/>
          <w:szCs w:val="24"/>
        </w:rPr>
      </w:pPr>
      <w:proofErr w:type="spellStart"/>
      <w:r w:rsidRPr="00652341">
        <w:rPr>
          <w:rFonts w:cstheme="minorHAnsi"/>
          <w:bCs/>
          <w:sz w:val="24"/>
          <w:szCs w:val="24"/>
        </w:rPr>
        <w:t>Bequer-Urbano</w:t>
      </w:r>
      <w:proofErr w:type="spellEnd"/>
      <w:r w:rsidRPr="00652341">
        <w:rPr>
          <w:rFonts w:cstheme="minorHAnsi"/>
          <w:bCs/>
          <w:sz w:val="24"/>
          <w:szCs w:val="24"/>
        </w:rPr>
        <w:t xml:space="preserve">, S. </w:t>
      </w:r>
      <w:r w:rsidRPr="00652341">
        <w:rPr>
          <w:rFonts w:cstheme="minorHAnsi"/>
          <w:bCs/>
          <w:i/>
          <w:sz w:val="24"/>
          <w:szCs w:val="24"/>
        </w:rPr>
        <w:t xml:space="preserve">et al. </w:t>
      </w:r>
      <w:r w:rsidRPr="00652341">
        <w:rPr>
          <w:rFonts w:cstheme="minorHAnsi"/>
          <w:sz w:val="24"/>
          <w:szCs w:val="24"/>
        </w:rPr>
        <w:t xml:space="preserve">Lipid storage in high-altitude Andean Lakes extremophiles and its mobilization under stress conditions in </w:t>
      </w:r>
      <w:proofErr w:type="spellStart"/>
      <w:r w:rsidRPr="00652341">
        <w:rPr>
          <w:rFonts w:cstheme="minorHAnsi"/>
          <w:sz w:val="24"/>
          <w:szCs w:val="24"/>
        </w:rPr>
        <w:t>Rhodococcus</w:t>
      </w:r>
      <w:proofErr w:type="spellEnd"/>
      <w:r w:rsidRPr="00652341">
        <w:rPr>
          <w:rFonts w:cstheme="minorHAnsi"/>
          <w:sz w:val="24"/>
          <w:szCs w:val="24"/>
        </w:rPr>
        <w:t xml:space="preserve"> </w:t>
      </w:r>
      <w:proofErr w:type="gramStart"/>
      <w:r w:rsidRPr="00652341">
        <w:rPr>
          <w:rFonts w:cstheme="minorHAnsi"/>
          <w:sz w:val="24"/>
          <w:szCs w:val="24"/>
        </w:rPr>
        <w:t>sp.A</w:t>
      </w:r>
      <w:proofErr w:type="gramEnd"/>
      <w:r w:rsidRPr="00652341">
        <w:rPr>
          <w:rFonts w:cstheme="minorHAnsi"/>
          <w:sz w:val="24"/>
          <w:szCs w:val="24"/>
        </w:rPr>
        <w:t xml:space="preserve">5, a UV-resistant actinobacterium. Extremophiles 2013. </w:t>
      </w:r>
      <w:proofErr w:type="gramStart"/>
      <w:r w:rsidRPr="00652341">
        <w:rPr>
          <w:rFonts w:cstheme="minorHAnsi"/>
          <w:sz w:val="24"/>
          <w:szCs w:val="24"/>
        </w:rPr>
        <w:t>17:p</w:t>
      </w:r>
      <w:proofErr w:type="gramEnd"/>
      <w:r w:rsidRPr="00652341">
        <w:rPr>
          <w:rFonts w:cstheme="minorHAnsi"/>
          <w:sz w:val="24"/>
          <w:szCs w:val="24"/>
        </w:rPr>
        <w:t>217–227</w:t>
      </w:r>
    </w:p>
    <w:p w14:paraId="55A3F35D" w14:textId="77777777" w:rsidR="006D639C" w:rsidRPr="00652341" w:rsidRDefault="006D639C" w:rsidP="00DC7AB5">
      <w:pPr>
        <w:pStyle w:val="NoSpacing"/>
        <w:rPr>
          <w:rFonts w:cstheme="minorHAnsi"/>
          <w:bCs/>
          <w:sz w:val="24"/>
          <w:szCs w:val="24"/>
        </w:rPr>
      </w:pPr>
    </w:p>
    <w:p w14:paraId="0DBC1AAB" w14:textId="77777777" w:rsidR="006D639C" w:rsidRPr="00652341" w:rsidRDefault="006D639C" w:rsidP="006D639C">
      <w:pPr>
        <w:pStyle w:val="NoSpacing"/>
        <w:rPr>
          <w:rFonts w:cstheme="minorHAnsi"/>
          <w:bCs/>
          <w:sz w:val="24"/>
          <w:szCs w:val="24"/>
        </w:rPr>
      </w:pPr>
      <w:r w:rsidRPr="00652341">
        <w:rPr>
          <w:rFonts w:cstheme="minorHAnsi"/>
          <w:noProof/>
          <w:sz w:val="24"/>
          <w:szCs w:val="24"/>
        </w:rPr>
        <w:t>Garton, N.J. et al Intracellular lipophilic inclusions of mycobacteria in vitro and in sputum. Microbiology, 2002. 148(Pt 10): p. 2951-8.</w:t>
      </w:r>
    </w:p>
    <w:p w14:paraId="0457CA79" w14:textId="77777777" w:rsidR="006D639C" w:rsidRPr="00652341" w:rsidRDefault="006D639C" w:rsidP="00DC7AB5">
      <w:pPr>
        <w:pStyle w:val="NoSpacing"/>
        <w:rPr>
          <w:rFonts w:cstheme="minorHAnsi"/>
          <w:bCs/>
          <w:sz w:val="24"/>
          <w:szCs w:val="24"/>
        </w:rPr>
      </w:pPr>
    </w:p>
    <w:p w14:paraId="36FF27D9" w14:textId="77777777" w:rsidR="006D639C" w:rsidRPr="00652341" w:rsidRDefault="006D639C" w:rsidP="006D639C">
      <w:pPr>
        <w:rPr>
          <w:rFonts w:cstheme="minorHAnsi"/>
          <w:noProof/>
          <w:sz w:val="24"/>
          <w:szCs w:val="24"/>
        </w:rPr>
      </w:pPr>
      <w:r w:rsidRPr="00652341">
        <w:rPr>
          <w:rFonts w:cstheme="minorHAnsi"/>
          <w:noProof/>
          <w:sz w:val="24"/>
          <w:szCs w:val="24"/>
        </w:rPr>
        <w:t>Garton, N.J. et al Cytological and transcript analyses reveal fat and lazy persister-like bacilli in tuberculous sputum. PLoS Med, 2008. 5(4): p. e75.</w:t>
      </w:r>
    </w:p>
    <w:p w14:paraId="5DBEFCC4" w14:textId="77777777" w:rsidR="00B24449" w:rsidRPr="00652341" w:rsidRDefault="00B24449" w:rsidP="00DC7AB5">
      <w:pPr>
        <w:pStyle w:val="NoSpacing"/>
        <w:rPr>
          <w:rFonts w:cstheme="minorHAnsi"/>
          <w:bCs/>
          <w:sz w:val="24"/>
          <w:szCs w:val="24"/>
        </w:rPr>
      </w:pPr>
    </w:p>
    <w:p w14:paraId="2BF9D81F" w14:textId="77777777" w:rsidR="000B797E" w:rsidRPr="00652341" w:rsidRDefault="000B797E" w:rsidP="00DC7AB5">
      <w:pPr>
        <w:spacing w:after="0" w:line="240" w:lineRule="auto"/>
        <w:rPr>
          <w:rFonts w:cstheme="minorHAnsi"/>
          <w:b/>
          <w:sz w:val="24"/>
          <w:szCs w:val="24"/>
        </w:rPr>
      </w:pPr>
      <w:r w:rsidRPr="00652341">
        <w:rPr>
          <w:rFonts w:cstheme="minorHAnsi"/>
          <w:b/>
          <w:sz w:val="24"/>
          <w:szCs w:val="24"/>
        </w:rPr>
        <w:t>Entry requirements:</w:t>
      </w:r>
    </w:p>
    <w:p w14:paraId="2AE4E92A" w14:textId="77777777" w:rsidR="00337A46" w:rsidRPr="00652341" w:rsidRDefault="00B24449" w:rsidP="00337A46">
      <w:pPr>
        <w:rPr>
          <w:rFonts w:cstheme="minorHAnsi"/>
          <w:sz w:val="24"/>
          <w:szCs w:val="24"/>
        </w:rPr>
      </w:pPr>
      <w:r w:rsidRPr="00652341">
        <w:rPr>
          <w:rFonts w:cstheme="minorHAnsi"/>
          <w:sz w:val="24"/>
          <w:szCs w:val="24"/>
        </w:rPr>
        <w:t>Applicants are required to hold/or expect to obtain a UK Bachelor Degree 2:1 or better in a relevant subject</w:t>
      </w:r>
      <w:r w:rsidR="00337A46" w:rsidRPr="00652341">
        <w:rPr>
          <w:rFonts w:cstheme="minorHAnsi"/>
          <w:sz w:val="24"/>
          <w:szCs w:val="24"/>
        </w:rPr>
        <w:t xml:space="preserve"> or overseas equivalent.  </w:t>
      </w:r>
    </w:p>
    <w:p w14:paraId="4D45D2A0" w14:textId="027DCB57" w:rsidR="00B24449" w:rsidRPr="00652341" w:rsidRDefault="00B24449" w:rsidP="00B24449">
      <w:pPr>
        <w:rPr>
          <w:rFonts w:cstheme="minorHAnsi"/>
          <w:sz w:val="24"/>
          <w:szCs w:val="24"/>
        </w:rPr>
      </w:pPr>
      <w:r w:rsidRPr="00652341">
        <w:rPr>
          <w:rFonts w:cstheme="minorHAnsi"/>
          <w:sz w:val="24"/>
          <w:szCs w:val="24"/>
        </w:rPr>
        <w:t xml:space="preserve">The University of Leicester </w:t>
      </w:r>
      <w:hyperlink r:id="rId8" w:history="1">
        <w:r w:rsidRPr="00652341">
          <w:rPr>
            <w:rStyle w:val="Hyperlink"/>
            <w:rFonts w:cstheme="minorHAnsi"/>
            <w:sz w:val="24"/>
            <w:szCs w:val="24"/>
          </w:rPr>
          <w:t>English language</w:t>
        </w:r>
      </w:hyperlink>
      <w:r w:rsidRPr="00652341">
        <w:rPr>
          <w:rFonts w:cstheme="minorHAnsi"/>
          <w:sz w:val="24"/>
          <w:szCs w:val="24"/>
        </w:rPr>
        <w:t xml:space="preserve"> requirements apply </w:t>
      </w:r>
    </w:p>
    <w:p w14:paraId="0AAE1966" w14:textId="77777777" w:rsidR="00B90549" w:rsidRPr="00652341" w:rsidRDefault="00B90549" w:rsidP="00186CBA">
      <w:pPr>
        <w:ind w:left="1440" w:hanging="1440"/>
        <w:rPr>
          <w:rFonts w:cstheme="minorHAnsi"/>
          <w:b/>
          <w:sz w:val="24"/>
          <w:szCs w:val="24"/>
        </w:rPr>
      </w:pPr>
    </w:p>
    <w:p w14:paraId="5411064A" w14:textId="77777777" w:rsidR="00D1675B" w:rsidRPr="00652341" w:rsidRDefault="00D1675B" w:rsidP="00186CBA">
      <w:pPr>
        <w:ind w:left="1440" w:hanging="1440"/>
        <w:rPr>
          <w:rFonts w:cstheme="minorHAnsi"/>
          <w:b/>
          <w:sz w:val="24"/>
          <w:szCs w:val="24"/>
        </w:rPr>
      </w:pPr>
      <w:r w:rsidRPr="00652341">
        <w:rPr>
          <w:rFonts w:cstheme="minorHAnsi"/>
          <w:b/>
          <w:sz w:val="24"/>
          <w:szCs w:val="24"/>
        </w:rPr>
        <w:t>Application advice:</w:t>
      </w:r>
    </w:p>
    <w:p w14:paraId="2C2B337A" w14:textId="32FE8AA1" w:rsidR="00FD74CF" w:rsidRDefault="00686A5A" w:rsidP="00186CBA">
      <w:pPr>
        <w:rPr>
          <w:rFonts w:cstheme="minorHAnsi"/>
          <w:sz w:val="24"/>
          <w:szCs w:val="24"/>
        </w:rPr>
      </w:pPr>
      <w:r w:rsidRPr="00652341">
        <w:rPr>
          <w:rFonts w:cstheme="minorHAnsi"/>
          <w:sz w:val="24"/>
          <w:szCs w:val="24"/>
        </w:rPr>
        <w:t xml:space="preserve">To apply please </w:t>
      </w:r>
      <w:r w:rsidR="00652341">
        <w:rPr>
          <w:rFonts w:cstheme="minorHAnsi"/>
          <w:sz w:val="24"/>
          <w:szCs w:val="24"/>
        </w:rPr>
        <w:t xml:space="preserve">use the application link at the bottom of the web page </w:t>
      </w:r>
      <w:hyperlink r:id="rId9" w:history="1">
        <w:r w:rsidR="00652341" w:rsidRPr="00AD4A54">
          <w:rPr>
            <w:rStyle w:val="Hyperlink"/>
            <w:rFonts w:cstheme="minorHAnsi"/>
            <w:sz w:val="24"/>
            <w:szCs w:val="24"/>
          </w:rPr>
          <w:t>https://le.ac.uk/study/research-degrees/research-subjects/respiratory-sciences</w:t>
        </w:r>
      </w:hyperlink>
    </w:p>
    <w:p w14:paraId="1062AD0F" w14:textId="77777777" w:rsidR="00686A5A" w:rsidRPr="00652341" w:rsidRDefault="00B90549" w:rsidP="00686A5A">
      <w:pPr>
        <w:shd w:val="clear" w:color="auto" w:fill="FFFFFF"/>
        <w:spacing w:after="0" w:line="240" w:lineRule="auto"/>
        <w:rPr>
          <w:rFonts w:eastAsia="Times New Roman" w:cstheme="minorHAnsi"/>
          <w:color w:val="3C3C3C"/>
          <w:sz w:val="24"/>
          <w:szCs w:val="24"/>
          <w:lang w:eastAsia="en-GB"/>
        </w:rPr>
      </w:pPr>
      <w:r w:rsidRPr="00652341">
        <w:rPr>
          <w:rFonts w:eastAsia="Times New Roman" w:cstheme="minorHAnsi"/>
          <w:color w:val="3C3C3C"/>
          <w:sz w:val="24"/>
          <w:szCs w:val="24"/>
          <w:shd w:val="clear" w:color="auto" w:fill="FFFFFF"/>
          <w:lang w:eastAsia="en-GB"/>
        </w:rPr>
        <w:t xml:space="preserve">With your </w:t>
      </w:r>
      <w:r w:rsidR="00686A5A" w:rsidRPr="00652341">
        <w:rPr>
          <w:rFonts w:eastAsia="Times New Roman" w:cstheme="minorHAnsi"/>
          <w:color w:val="3C3C3C"/>
          <w:sz w:val="24"/>
          <w:szCs w:val="24"/>
          <w:shd w:val="clear" w:color="auto" w:fill="FFFFFF"/>
          <w:lang w:eastAsia="en-GB"/>
        </w:rPr>
        <w:t>application, please include:</w:t>
      </w:r>
    </w:p>
    <w:p w14:paraId="3495D4D8" w14:textId="77777777" w:rsidR="00686A5A" w:rsidRPr="00652341"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52341">
        <w:rPr>
          <w:rFonts w:eastAsia="Times New Roman" w:cstheme="minorHAnsi"/>
          <w:color w:val="3C3C3C"/>
          <w:sz w:val="24"/>
          <w:szCs w:val="24"/>
          <w:lang w:eastAsia="en-GB"/>
        </w:rPr>
        <w:t>CV</w:t>
      </w:r>
    </w:p>
    <w:p w14:paraId="73132560" w14:textId="77777777" w:rsidR="00686A5A" w:rsidRPr="00652341"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52341">
        <w:rPr>
          <w:rFonts w:eastAsia="Times New Roman" w:cstheme="minorHAnsi"/>
          <w:color w:val="3C3C3C"/>
          <w:sz w:val="24"/>
          <w:szCs w:val="24"/>
          <w:lang w:eastAsia="en-GB"/>
        </w:rPr>
        <w:t xml:space="preserve">Personal statement explaining your interest in the project, </w:t>
      </w:r>
      <w:r w:rsidR="007C6A7A" w:rsidRPr="00652341">
        <w:rPr>
          <w:rFonts w:eastAsia="Times New Roman" w:cstheme="minorHAnsi"/>
          <w:color w:val="3C3C3C"/>
          <w:sz w:val="24"/>
          <w:szCs w:val="24"/>
          <w:lang w:eastAsia="en-GB"/>
        </w:rPr>
        <w:t xml:space="preserve">any relevant research </w:t>
      </w:r>
      <w:r w:rsidRPr="00652341">
        <w:rPr>
          <w:rFonts w:eastAsia="Times New Roman" w:cstheme="minorHAnsi"/>
          <w:color w:val="3C3C3C"/>
          <w:sz w:val="24"/>
          <w:szCs w:val="24"/>
          <w:lang w:eastAsia="en-GB"/>
        </w:rPr>
        <w:t>experience and why we should consider you</w:t>
      </w:r>
    </w:p>
    <w:p w14:paraId="408DDBF2" w14:textId="77777777" w:rsidR="00686A5A" w:rsidRPr="00652341"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52341">
        <w:rPr>
          <w:rFonts w:eastAsia="Times New Roman" w:cstheme="minorHAnsi"/>
          <w:color w:val="3C3C3C"/>
          <w:sz w:val="24"/>
          <w:szCs w:val="24"/>
          <w:lang w:eastAsia="en-GB"/>
        </w:rPr>
        <w:t xml:space="preserve">Degree Certificates and Transcripts of study already completed </w:t>
      </w:r>
      <w:r w:rsidR="007C6A7A" w:rsidRPr="00652341">
        <w:rPr>
          <w:rFonts w:eastAsia="Times New Roman" w:cstheme="minorHAnsi"/>
          <w:color w:val="3C3C3C"/>
          <w:sz w:val="24"/>
          <w:szCs w:val="24"/>
          <w:lang w:eastAsia="en-GB"/>
        </w:rPr>
        <w:t>or a</w:t>
      </w:r>
      <w:r w:rsidRPr="00652341">
        <w:rPr>
          <w:rFonts w:eastAsia="Times New Roman" w:cstheme="minorHAnsi"/>
          <w:color w:val="3C3C3C"/>
          <w:sz w:val="24"/>
          <w:szCs w:val="24"/>
          <w:lang w:eastAsia="en-GB"/>
        </w:rPr>
        <w:t xml:space="preserve"> transcript to</w:t>
      </w:r>
      <w:r w:rsidR="007C6A7A" w:rsidRPr="00652341">
        <w:rPr>
          <w:rFonts w:eastAsia="Times New Roman" w:cstheme="minorHAnsi"/>
          <w:color w:val="3C3C3C"/>
          <w:sz w:val="24"/>
          <w:szCs w:val="24"/>
          <w:lang w:eastAsia="en-GB"/>
        </w:rPr>
        <w:t xml:space="preserve"> the current</w:t>
      </w:r>
      <w:r w:rsidRPr="00652341">
        <w:rPr>
          <w:rFonts w:eastAsia="Times New Roman" w:cstheme="minorHAnsi"/>
          <w:color w:val="3C3C3C"/>
          <w:sz w:val="24"/>
          <w:szCs w:val="24"/>
          <w:lang w:eastAsia="en-GB"/>
        </w:rPr>
        <w:t xml:space="preserve"> date of study currently being undertaken</w:t>
      </w:r>
    </w:p>
    <w:p w14:paraId="1D3BA75C" w14:textId="77777777" w:rsidR="00686A5A" w:rsidRPr="00652341"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52341">
        <w:rPr>
          <w:rFonts w:eastAsia="Times New Roman" w:cstheme="minorHAnsi"/>
          <w:color w:val="3C3C3C"/>
          <w:sz w:val="24"/>
          <w:szCs w:val="24"/>
          <w:lang w:eastAsia="en-GB"/>
        </w:rPr>
        <w:t>Evidence of English language proficiency if applicable</w:t>
      </w:r>
    </w:p>
    <w:p w14:paraId="14904319" w14:textId="77777777" w:rsidR="00686A5A" w:rsidRPr="00652341"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sz w:val="24"/>
          <w:szCs w:val="24"/>
          <w:lang w:eastAsia="en-GB"/>
        </w:rPr>
      </w:pPr>
      <w:r w:rsidRPr="00652341">
        <w:rPr>
          <w:rFonts w:eastAsia="Times New Roman" w:cstheme="minorHAnsi"/>
          <w:color w:val="3C3C3C"/>
          <w:sz w:val="24"/>
          <w:szCs w:val="24"/>
          <w:lang w:eastAsia="en-GB"/>
        </w:rPr>
        <w:t>In the reference section please enter the contact details of your two academic referees in the boxes provided or upload letters of reference if already available.</w:t>
      </w:r>
    </w:p>
    <w:p w14:paraId="7D6AE547" w14:textId="53785369" w:rsidR="00D1675B" w:rsidRPr="00652341" w:rsidRDefault="00D1675B" w:rsidP="00E7657A">
      <w:pPr>
        <w:shd w:val="clear" w:color="auto" w:fill="FFFFFF"/>
        <w:spacing w:after="0" w:line="240" w:lineRule="auto"/>
        <w:ind w:left="360"/>
        <w:rPr>
          <w:rFonts w:eastAsia="Times New Roman" w:cstheme="minorHAnsi"/>
          <w:color w:val="FF0000"/>
          <w:sz w:val="24"/>
          <w:szCs w:val="24"/>
          <w:lang w:eastAsia="en-GB"/>
        </w:rPr>
      </w:pPr>
      <w:r w:rsidRPr="00652341">
        <w:rPr>
          <w:rFonts w:eastAsia="Times New Roman" w:cstheme="minorHAnsi"/>
          <w:color w:val="3C3C3C"/>
          <w:sz w:val="24"/>
          <w:szCs w:val="24"/>
          <w:lang w:eastAsia="en-GB"/>
        </w:rPr>
        <w:t xml:space="preserve">In the funding section please specify that </w:t>
      </w:r>
      <w:r w:rsidR="00E7657A" w:rsidRPr="00652341">
        <w:rPr>
          <w:rFonts w:eastAsia="Times New Roman" w:cstheme="minorHAnsi"/>
          <w:color w:val="3C3C3C"/>
          <w:sz w:val="24"/>
          <w:szCs w:val="24"/>
          <w:lang w:eastAsia="en-GB"/>
        </w:rPr>
        <w:t xml:space="preserve">you </w:t>
      </w:r>
      <w:r w:rsidR="00652341" w:rsidRPr="00652341">
        <w:rPr>
          <w:rFonts w:eastAsia="Times New Roman" w:cstheme="minorHAnsi"/>
          <w:color w:val="3C3C3C"/>
          <w:sz w:val="24"/>
          <w:szCs w:val="24"/>
          <w:lang w:eastAsia="en-GB"/>
        </w:rPr>
        <w:t>are able to</w:t>
      </w:r>
      <w:r w:rsidR="00337A46" w:rsidRPr="00652341">
        <w:rPr>
          <w:rFonts w:eastAsia="Times New Roman" w:cstheme="minorHAnsi"/>
          <w:color w:val="3C3C3C"/>
          <w:sz w:val="24"/>
          <w:szCs w:val="24"/>
          <w:lang w:eastAsia="en-GB"/>
        </w:rPr>
        <w:t xml:space="preserve"> fund your study</w:t>
      </w:r>
    </w:p>
    <w:p w14:paraId="08EAD4C6" w14:textId="77777777" w:rsidR="00D1675B" w:rsidRPr="00652341" w:rsidRDefault="00D1675B" w:rsidP="00E7657A">
      <w:pPr>
        <w:shd w:val="clear" w:color="auto" w:fill="FFFFFF"/>
        <w:spacing w:after="0" w:line="240" w:lineRule="auto"/>
        <w:ind w:left="360"/>
        <w:rPr>
          <w:rFonts w:eastAsia="Times New Roman" w:cstheme="minorHAnsi"/>
          <w:color w:val="3C3C3C"/>
          <w:sz w:val="24"/>
          <w:szCs w:val="24"/>
          <w:lang w:eastAsia="en-GB"/>
        </w:rPr>
      </w:pPr>
      <w:r w:rsidRPr="00652341">
        <w:rPr>
          <w:rFonts w:eastAsia="Times New Roman" w:cstheme="minorHAnsi"/>
          <w:color w:val="3C3C3C"/>
          <w:sz w:val="24"/>
          <w:szCs w:val="24"/>
          <w:shd w:val="clear" w:color="auto" w:fill="FFFFFF"/>
          <w:lang w:eastAsia="en-GB"/>
        </w:rPr>
        <w:t xml:space="preserve">In the proposal section please provide the name of the supervisors and project title (a </w:t>
      </w:r>
      <w:r w:rsidR="007C6A7A" w:rsidRPr="00652341">
        <w:rPr>
          <w:rFonts w:eastAsia="Times New Roman" w:cstheme="minorHAnsi"/>
          <w:color w:val="3C3C3C"/>
          <w:sz w:val="24"/>
          <w:szCs w:val="24"/>
          <w:shd w:val="clear" w:color="auto" w:fill="FFFFFF"/>
          <w:lang w:eastAsia="en-GB"/>
        </w:rPr>
        <w:t xml:space="preserve">research </w:t>
      </w:r>
      <w:r w:rsidRPr="00652341">
        <w:rPr>
          <w:rFonts w:eastAsia="Times New Roman" w:cstheme="minorHAnsi"/>
          <w:color w:val="3C3C3C"/>
          <w:sz w:val="24"/>
          <w:szCs w:val="24"/>
          <w:shd w:val="clear" w:color="auto" w:fill="FFFFFF"/>
          <w:lang w:eastAsia="en-GB"/>
        </w:rPr>
        <w:t>proposal is not required)</w:t>
      </w:r>
    </w:p>
    <w:p w14:paraId="33F16CB3" w14:textId="77777777" w:rsidR="00686A5A" w:rsidRPr="00652341" w:rsidRDefault="00686A5A" w:rsidP="00186CBA">
      <w:pPr>
        <w:rPr>
          <w:rFonts w:cstheme="minorHAnsi"/>
          <w:color w:val="FF0000"/>
          <w:sz w:val="24"/>
          <w:szCs w:val="24"/>
        </w:rPr>
      </w:pPr>
    </w:p>
    <w:p w14:paraId="4FE3CE6B" w14:textId="5E771710" w:rsidR="00DC7AB5" w:rsidRPr="00652341" w:rsidRDefault="00FD74CF" w:rsidP="00DC7AB5">
      <w:pPr>
        <w:jc w:val="both"/>
        <w:rPr>
          <w:rFonts w:cstheme="minorHAnsi"/>
          <w:sz w:val="24"/>
          <w:szCs w:val="24"/>
        </w:rPr>
      </w:pPr>
      <w:r w:rsidRPr="00652341">
        <w:rPr>
          <w:rFonts w:cstheme="minorHAnsi"/>
          <w:b/>
          <w:sz w:val="24"/>
          <w:szCs w:val="24"/>
        </w:rPr>
        <w:t xml:space="preserve">Project / Funding </w:t>
      </w:r>
      <w:r w:rsidR="00186CBA" w:rsidRPr="00652341">
        <w:rPr>
          <w:rFonts w:cstheme="minorHAnsi"/>
          <w:b/>
          <w:sz w:val="24"/>
          <w:szCs w:val="24"/>
        </w:rPr>
        <w:t>Enquiries:</w:t>
      </w:r>
      <w:r w:rsidR="00DC7AB5" w:rsidRPr="00652341">
        <w:rPr>
          <w:rFonts w:cstheme="minorHAnsi"/>
          <w:b/>
          <w:sz w:val="24"/>
          <w:szCs w:val="24"/>
        </w:rPr>
        <w:t xml:space="preserve"> </w:t>
      </w:r>
      <w:hyperlink r:id="rId10" w:history="1">
        <w:r w:rsidR="00652341" w:rsidRPr="00652341">
          <w:rPr>
            <w:rStyle w:val="Hyperlink"/>
            <w:rFonts w:cstheme="minorHAnsi"/>
            <w:b/>
            <w:sz w:val="24"/>
            <w:szCs w:val="24"/>
          </w:rPr>
          <w:t>RespSci-PGR@le.ac.uk</w:t>
        </w:r>
      </w:hyperlink>
      <w:r w:rsidR="00652341" w:rsidRPr="00652341">
        <w:rPr>
          <w:rFonts w:cstheme="minorHAnsi"/>
          <w:b/>
          <w:sz w:val="24"/>
          <w:szCs w:val="24"/>
        </w:rPr>
        <w:t xml:space="preserve"> </w:t>
      </w:r>
    </w:p>
    <w:p w14:paraId="7172ABF8" w14:textId="77777777" w:rsidR="00186CBA" w:rsidRPr="00652341" w:rsidRDefault="00FD74CF" w:rsidP="00186CBA">
      <w:pPr>
        <w:rPr>
          <w:rFonts w:cstheme="minorHAnsi"/>
          <w:b/>
          <w:sz w:val="24"/>
          <w:szCs w:val="24"/>
        </w:rPr>
      </w:pPr>
      <w:r w:rsidRPr="00652341">
        <w:rPr>
          <w:rFonts w:cstheme="minorHAnsi"/>
          <w:b/>
          <w:sz w:val="24"/>
          <w:szCs w:val="24"/>
        </w:rPr>
        <w:t xml:space="preserve">Application enquiries to </w:t>
      </w:r>
      <w:hyperlink r:id="rId11" w:history="1">
        <w:r w:rsidRPr="00652341">
          <w:rPr>
            <w:rStyle w:val="Hyperlink"/>
            <w:rFonts w:cstheme="minorHAnsi"/>
            <w:b/>
            <w:sz w:val="24"/>
            <w:szCs w:val="24"/>
          </w:rPr>
          <w:t>pgradmissions@le.ac.uk</w:t>
        </w:r>
      </w:hyperlink>
      <w:r w:rsidRPr="00652341">
        <w:rPr>
          <w:rFonts w:cstheme="minorHAnsi"/>
          <w:b/>
          <w:sz w:val="24"/>
          <w:szCs w:val="24"/>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652341" w14:paraId="430DC4AF" w14:textId="77777777" w:rsidTr="00B90549">
        <w:trPr>
          <w:tblCellSpacing w:w="0" w:type="dxa"/>
        </w:trPr>
        <w:tc>
          <w:tcPr>
            <w:tcW w:w="0" w:type="auto"/>
            <w:tcMar>
              <w:top w:w="0" w:type="dxa"/>
              <w:left w:w="150" w:type="dxa"/>
              <w:bottom w:w="0" w:type="dxa"/>
              <w:right w:w="0" w:type="dxa"/>
            </w:tcMar>
          </w:tcPr>
          <w:p w14:paraId="573C45C6" w14:textId="77777777" w:rsidR="00B90549" w:rsidRPr="00652341" w:rsidRDefault="00B90549" w:rsidP="00B90549">
            <w:pPr>
              <w:rPr>
                <w:rFonts w:cstheme="minorHAnsi"/>
                <w:b/>
                <w:sz w:val="24"/>
                <w:szCs w:val="24"/>
              </w:rPr>
            </w:pPr>
          </w:p>
        </w:tc>
        <w:tc>
          <w:tcPr>
            <w:tcW w:w="0" w:type="auto"/>
          </w:tcPr>
          <w:p w14:paraId="3E4DA05C" w14:textId="77777777" w:rsidR="00B90549" w:rsidRPr="00652341" w:rsidRDefault="00B90549" w:rsidP="00B90549">
            <w:pPr>
              <w:rPr>
                <w:rFonts w:cstheme="minorHAnsi"/>
                <w:b/>
                <w:sz w:val="24"/>
                <w:szCs w:val="24"/>
              </w:rPr>
            </w:pPr>
          </w:p>
        </w:tc>
      </w:tr>
    </w:tbl>
    <w:p w14:paraId="023F508F" w14:textId="77777777" w:rsidR="00B90549" w:rsidRPr="00652341" w:rsidRDefault="00B90549" w:rsidP="00186CBA">
      <w:pPr>
        <w:rPr>
          <w:rFonts w:cstheme="minorHAnsi"/>
          <w:b/>
          <w:sz w:val="24"/>
          <w:szCs w:val="24"/>
        </w:rPr>
      </w:pPr>
    </w:p>
    <w:sectPr w:rsidR="00B90549" w:rsidRPr="00652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5"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01CB6"/>
    <w:rsid w:val="0002495F"/>
    <w:rsid w:val="00030BE0"/>
    <w:rsid w:val="000B797E"/>
    <w:rsid w:val="000D5E15"/>
    <w:rsid w:val="001170BD"/>
    <w:rsid w:val="00186CBA"/>
    <w:rsid w:val="0019477B"/>
    <w:rsid w:val="00242BA4"/>
    <w:rsid w:val="00330074"/>
    <w:rsid w:val="00337A46"/>
    <w:rsid w:val="003A7DE6"/>
    <w:rsid w:val="003E3E31"/>
    <w:rsid w:val="004926DC"/>
    <w:rsid w:val="004C2F09"/>
    <w:rsid w:val="005F7F9C"/>
    <w:rsid w:val="00652341"/>
    <w:rsid w:val="00662215"/>
    <w:rsid w:val="006651BE"/>
    <w:rsid w:val="00686A5A"/>
    <w:rsid w:val="006D639C"/>
    <w:rsid w:val="00773098"/>
    <w:rsid w:val="00797C94"/>
    <w:rsid w:val="007A3778"/>
    <w:rsid w:val="007C6A7A"/>
    <w:rsid w:val="007E509C"/>
    <w:rsid w:val="008729D0"/>
    <w:rsid w:val="008862CC"/>
    <w:rsid w:val="00A01C0F"/>
    <w:rsid w:val="00A5584E"/>
    <w:rsid w:val="00B24449"/>
    <w:rsid w:val="00B90549"/>
    <w:rsid w:val="00BB2974"/>
    <w:rsid w:val="00BE0D23"/>
    <w:rsid w:val="00CE5C3C"/>
    <w:rsid w:val="00D1675B"/>
    <w:rsid w:val="00DA2CA4"/>
    <w:rsid w:val="00DC7AB5"/>
    <w:rsid w:val="00E7657A"/>
    <w:rsid w:val="00EC4367"/>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57C4"/>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C6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7A"/>
    <w:rPr>
      <w:rFonts w:ascii="Segoe UI" w:hAnsi="Segoe UI" w:cs="Segoe UI"/>
      <w:sz w:val="18"/>
      <w:szCs w:val="18"/>
    </w:rPr>
  </w:style>
  <w:style w:type="character" w:styleId="Emphasis">
    <w:name w:val="Emphasis"/>
    <w:basedOn w:val="DefaultParagraphFont"/>
    <w:uiPriority w:val="20"/>
    <w:qFormat/>
    <w:rsid w:val="00773098"/>
    <w:rPr>
      <w:i/>
      <w:iCs/>
    </w:rPr>
  </w:style>
  <w:style w:type="paragraph" w:customStyle="1" w:styleId="Default">
    <w:name w:val="Default"/>
    <w:rsid w:val="00CE5C3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5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2988">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ielts-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mo8@le.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jg17@le.ac.uk" TargetMode="External"/><Relationship Id="rId11" Type="http://schemas.openxmlformats.org/officeDocument/2006/relationships/hyperlink" Target="mailto:pgradmissions@le.ac.uk" TargetMode="External"/><Relationship Id="rId5" Type="http://schemas.openxmlformats.org/officeDocument/2006/relationships/webSettings" Target="webSettings.xml"/><Relationship Id="rId10" Type="http://schemas.openxmlformats.org/officeDocument/2006/relationships/hyperlink" Target="mailto:RespSci-PGR@le.ac.uk" TargetMode="External"/><Relationship Id="rId4" Type="http://schemas.openxmlformats.org/officeDocument/2006/relationships/settings" Target="settings.xml"/><Relationship Id="rId9" Type="http://schemas.openxmlformats.org/officeDocument/2006/relationships/hyperlink" Target="https://le.ac.uk/study/research-degrees/research-subjects/respiratory-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6F7A-3C35-4B6C-8895-499D9B5B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2</cp:revision>
  <dcterms:created xsi:type="dcterms:W3CDTF">2023-03-30T14:18:00Z</dcterms:created>
  <dcterms:modified xsi:type="dcterms:W3CDTF">2023-03-30T14:18:00Z</dcterms:modified>
</cp:coreProperties>
</file>