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98" w:rsidRDefault="00B44098" w:rsidP="0085104E">
      <w:pPr>
        <w:spacing w:after="0" w:line="240" w:lineRule="auto"/>
        <w:rPr>
          <w:rFonts w:ascii="Arial" w:hAnsi="Arial" w:cs="Arial"/>
        </w:rPr>
      </w:pPr>
      <w:r>
        <w:rPr>
          <w:rFonts w:ascii="Arial" w:hAnsi="Arial" w:cs="Arial"/>
        </w:rPr>
        <w:t xml:space="preserve">A robust feasibility is an essential part of ensuring study delivery.  Please pass this Study Feasibility Assessment </w:t>
      </w:r>
      <w:r w:rsidR="00117F39">
        <w:rPr>
          <w:rFonts w:ascii="Arial" w:hAnsi="Arial" w:cs="Arial"/>
        </w:rPr>
        <w:t xml:space="preserve">(SFA) </w:t>
      </w:r>
      <w:r>
        <w:rPr>
          <w:rFonts w:ascii="Arial" w:hAnsi="Arial" w:cs="Arial"/>
        </w:rPr>
        <w:t xml:space="preserve">and a copy of the </w:t>
      </w:r>
      <w:r w:rsidR="00117F39">
        <w:rPr>
          <w:rFonts w:ascii="Arial" w:hAnsi="Arial" w:cs="Arial"/>
        </w:rPr>
        <w:t>p</w:t>
      </w:r>
      <w:r>
        <w:rPr>
          <w:rFonts w:ascii="Arial" w:hAnsi="Arial" w:cs="Arial"/>
        </w:rPr>
        <w:t>rotocol to the individual(s) who are most appropriate to accurately complete the form.</w:t>
      </w:r>
    </w:p>
    <w:p w:rsidR="00B44098" w:rsidRDefault="00B44098" w:rsidP="0085104E">
      <w:pPr>
        <w:spacing w:after="0" w:line="240" w:lineRule="auto"/>
        <w:rPr>
          <w:rFonts w:ascii="Arial" w:hAnsi="Arial" w:cs="Arial"/>
        </w:rPr>
      </w:pPr>
    </w:p>
    <w:p w:rsidR="00B44098" w:rsidRDefault="00B44098" w:rsidP="0085104E">
      <w:pPr>
        <w:spacing w:after="0" w:line="240" w:lineRule="auto"/>
        <w:rPr>
          <w:rFonts w:ascii="Arial" w:hAnsi="Arial" w:cs="Arial"/>
        </w:rPr>
      </w:pPr>
      <w:r>
        <w:rPr>
          <w:rFonts w:ascii="Arial" w:hAnsi="Arial" w:cs="Arial"/>
        </w:rPr>
        <w:t>Appended to this SFA shoul</w:t>
      </w:r>
      <w:r w:rsidR="007E66D6">
        <w:rPr>
          <w:rFonts w:ascii="Arial" w:hAnsi="Arial" w:cs="Arial"/>
        </w:rPr>
        <w:t>d be the latest version of the p</w:t>
      </w:r>
      <w:r>
        <w:rPr>
          <w:rFonts w:ascii="Arial" w:hAnsi="Arial" w:cs="Arial"/>
        </w:rPr>
        <w:t xml:space="preserve">rotocol and information about any funding allocated to your site.  In addition, if the study uses Investigational </w:t>
      </w:r>
      <w:r w:rsidR="007E66D6">
        <w:rPr>
          <w:rFonts w:ascii="Arial" w:hAnsi="Arial" w:cs="Arial"/>
        </w:rPr>
        <w:t>Medicinal Products, a pharmacy f</w:t>
      </w:r>
      <w:r>
        <w:rPr>
          <w:rFonts w:ascii="Arial" w:hAnsi="Arial" w:cs="Arial"/>
        </w:rPr>
        <w:t>easibility document should also be attached.</w:t>
      </w:r>
    </w:p>
    <w:p w:rsidR="00B44098" w:rsidRDefault="00B44098" w:rsidP="0085104E">
      <w:pPr>
        <w:spacing w:after="0" w:line="240" w:lineRule="auto"/>
        <w:rPr>
          <w:rFonts w:ascii="Arial" w:hAnsi="Arial" w:cs="Arial"/>
        </w:rPr>
      </w:pPr>
    </w:p>
    <w:p w:rsidR="00B44098" w:rsidRDefault="00B44098" w:rsidP="0085104E">
      <w:pPr>
        <w:spacing w:after="0" w:line="240" w:lineRule="auto"/>
        <w:rPr>
          <w:rFonts w:ascii="Arial" w:hAnsi="Arial" w:cs="Arial"/>
        </w:rPr>
      </w:pPr>
      <w:r>
        <w:rPr>
          <w:rFonts w:ascii="Arial" w:hAnsi="Arial" w:cs="Arial"/>
        </w:rPr>
        <w:t>Any queries, please contact the study coordinator or the Research Governance Manager at UoL.</w:t>
      </w:r>
      <w:r w:rsidR="00B217EB" w:rsidRPr="00B217EB">
        <w:rPr>
          <w:rFonts w:ascii="Arial" w:hAnsi="Arial" w:cs="Arial"/>
          <w:b/>
          <w:bCs/>
          <w:noProof/>
          <w:sz w:val="24"/>
          <w:szCs w:val="24"/>
          <w:lang w:eastAsia="en-GB"/>
        </w:rPr>
        <w:t xml:space="preserve"> </w:t>
      </w:r>
    </w:p>
    <w:tbl>
      <w:tblPr>
        <w:tblpPr w:leftFromText="180" w:rightFromText="180" w:vertAnchor="text" w:tblpX="109" w:tblpY="16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0"/>
        <w:gridCol w:w="236"/>
        <w:gridCol w:w="7000"/>
      </w:tblGrid>
      <w:tr w:rsidR="001F2A81" w:rsidTr="003B0833">
        <w:trPr>
          <w:trHeight w:val="720"/>
        </w:trPr>
        <w:tc>
          <w:tcPr>
            <w:tcW w:w="7220" w:type="dxa"/>
          </w:tcPr>
          <w:p w:rsidR="001F2A81" w:rsidRPr="00B217EB" w:rsidRDefault="001F2A81" w:rsidP="001423EA">
            <w:pPr>
              <w:spacing w:after="0" w:line="240" w:lineRule="auto"/>
              <w:rPr>
                <w:rFonts w:ascii="Arial" w:hAnsi="Arial" w:cs="Arial"/>
                <w:b/>
              </w:rPr>
            </w:pPr>
            <w:r w:rsidRPr="00B217EB">
              <w:rPr>
                <w:rFonts w:ascii="Arial" w:hAnsi="Arial" w:cs="Arial"/>
                <w:b/>
              </w:rPr>
              <w:t>Site Name:</w:t>
            </w:r>
          </w:p>
          <w:p w:rsidR="001F2A81" w:rsidRPr="00B217EB" w:rsidRDefault="001F2A81" w:rsidP="001423EA">
            <w:pPr>
              <w:spacing w:after="0" w:line="240" w:lineRule="auto"/>
              <w:rPr>
                <w:rFonts w:ascii="Arial" w:hAnsi="Arial" w:cs="Arial"/>
                <w:b/>
              </w:rPr>
            </w:pPr>
            <w:r w:rsidRPr="00B217EB">
              <w:rPr>
                <w:rFonts w:ascii="Arial" w:hAnsi="Arial" w:cs="Arial"/>
                <w:b/>
              </w:rPr>
              <w:t>Site Reference No:</w:t>
            </w:r>
          </w:p>
          <w:p w:rsidR="001F2A81" w:rsidRPr="00B217EB" w:rsidRDefault="001F2A81" w:rsidP="001423EA">
            <w:pPr>
              <w:spacing w:after="0" w:line="240" w:lineRule="auto"/>
              <w:rPr>
                <w:rFonts w:ascii="Arial" w:hAnsi="Arial" w:cs="Arial"/>
              </w:rPr>
            </w:pPr>
            <w:r w:rsidRPr="00B217EB">
              <w:rPr>
                <w:rFonts w:ascii="Arial" w:hAnsi="Arial" w:cs="Arial"/>
              </w:rPr>
              <w:t>(if applicable)</w:t>
            </w:r>
          </w:p>
          <w:p w:rsidR="001F2A81" w:rsidRPr="00B217EB" w:rsidRDefault="001F2A81" w:rsidP="001423EA">
            <w:pPr>
              <w:spacing w:after="0" w:line="240" w:lineRule="auto"/>
              <w:rPr>
                <w:rFonts w:ascii="Arial" w:hAnsi="Arial" w:cs="Arial"/>
              </w:rPr>
            </w:pPr>
            <w:r w:rsidRPr="00B217EB">
              <w:rPr>
                <w:rFonts w:ascii="Arial" w:hAnsi="Arial" w:cs="Arial"/>
              </w:rPr>
              <w:t>Point of Contact Name:</w:t>
            </w:r>
          </w:p>
          <w:p w:rsidR="001F2A81" w:rsidRPr="00B217EB" w:rsidRDefault="001F2A81" w:rsidP="001423EA">
            <w:pPr>
              <w:spacing w:after="0" w:line="240" w:lineRule="auto"/>
              <w:rPr>
                <w:rFonts w:ascii="Arial" w:hAnsi="Arial" w:cs="Arial"/>
              </w:rPr>
            </w:pPr>
            <w:r w:rsidRPr="00B217EB">
              <w:rPr>
                <w:rFonts w:ascii="Arial" w:hAnsi="Arial" w:cs="Arial"/>
              </w:rPr>
              <w:t>(if different to PI)</w:t>
            </w:r>
          </w:p>
          <w:p w:rsidR="001F2A81" w:rsidRPr="00B217EB" w:rsidRDefault="001F2A81" w:rsidP="001423EA">
            <w:pPr>
              <w:spacing w:after="0" w:line="240" w:lineRule="auto"/>
              <w:rPr>
                <w:rFonts w:ascii="Arial" w:hAnsi="Arial" w:cs="Arial"/>
              </w:rPr>
            </w:pPr>
            <w:r w:rsidRPr="00B217EB">
              <w:rPr>
                <w:rFonts w:ascii="Arial" w:hAnsi="Arial" w:cs="Arial"/>
              </w:rPr>
              <w:t>POC Email:</w:t>
            </w:r>
          </w:p>
          <w:p w:rsidR="001F2A81" w:rsidRPr="00B217EB" w:rsidRDefault="001F2A81" w:rsidP="001423EA">
            <w:pPr>
              <w:spacing w:after="0" w:line="240" w:lineRule="auto"/>
              <w:rPr>
                <w:rFonts w:ascii="Arial" w:hAnsi="Arial" w:cs="Arial"/>
              </w:rPr>
            </w:pPr>
            <w:r w:rsidRPr="00B217EB">
              <w:rPr>
                <w:rFonts w:ascii="Arial" w:hAnsi="Arial" w:cs="Arial"/>
              </w:rPr>
              <w:t>POC Phone No:</w:t>
            </w:r>
          </w:p>
        </w:tc>
        <w:tc>
          <w:tcPr>
            <w:tcW w:w="236" w:type="dxa"/>
          </w:tcPr>
          <w:p w:rsidR="001F2A81" w:rsidRPr="00B217EB" w:rsidRDefault="001F2A81" w:rsidP="001423EA">
            <w:pPr>
              <w:spacing w:after="0" w:line="240" w:lineRule="auto"/>
              <w:rPr>
                <w:rFonts w:ascii="Arial" w:hAnsi="Arial" w:cs="Arial"/>
                <w:b/>
              </w:rPr>
            </w:pPr>
          </w:p>
        </w:tc>
        <w:tc>
          <w:tcPr>
            <w:tcW w:w="7000" w:type="dxa"/>
          </w:tcPr>
          <w:p w:rsidR="001F2A81" w:rsidRPr="00B217EB" w:rsidRDefault="001F2A81" w:rsidP="001423EA">
            <w:pPr>
              <w:spacing w:after="0" w:line="240" w:lineRule="auto"/>
              <w:rPr>
                <w:rFonts w:ascii="Arial" w:hAnsi="Arial" w:cs="Arial"/>
                <w:b/>
              </w:rPr>
            </w:pPr>
            <w:r w:rsidRPr="00B217EB">
              <w:rPr>
                <w:rFonts w:ascii="Arial" w:hAnsi="Arial" w:cs="Arial"/>
                <w:b/>
              </w:rPr>
              <w:t>PI Name:</w:t>
            </w:r>
          </w:p>
          <w:p w:rsidR="001F2A81" w:rsidRPr="00B217EB" w:rsidRDefault="001F2A81" w:rsidP="001423EA">
            <w:pPr>
              <w:spacing w:after="0" w:line="240" w:lineRule="auto"/>
              <w:rPr>
                <w:rFonts w:ascii="Arial" w:hAnsi="Arial" w:cs="Arial"/>
                <w:b/>
              </w:rPr>
            </w:pPr>
            <w:r w:rsidRPr="00B217EB">
              <w:rPr>
                <w:rFonts w:ascii="Arial" w:hAnsi="Arial" w:cs="Arial"/>
                <w:b/>
              </w:rPr>
              <w:t>PI Email Address:</w:t>
            </w:r>
          </w:p>
          <w:p w:rsidR="001F2A81" w:rsidRPr="00B217EB" w:rsidRDefault="001F2A81" w:rsidP="001423EA">
            <w:pPr>
              <w:spacing w:after="0" w:line="240" w:lineRule="auto"/>
              <w:rPr>
                <w:rFonts w:ascii="Arial" w:hAnsi="Arial" w:cs="Arial"/>
                <w:b/>
              </w:rPr>
            </w:pPr>
            <w:r w:rsidRPr="00B217EB">
              <w:rPr>
                <w:rFonts w:ascii="Arial" w:hAnsi="Arial" w:cs="Arial"/>
                <w:b/>
              </w:rPr>
              <w:t>PI Phone No:</w:t>
            </w:r>
          </w:p>
          <w:p w:rsidR="001F2A81" w:rsidRPr="00B217EB" w:rsidRDefault="001F2A81" w:rsidP="001423EA">
            <w:pPr>
              <w:spacing w:after="0" w:line="240" w:lineRule="auto"/>
              <w:rPr>
                <w:rFonts w:ascii="Arial" w:hAnsi="Arial" w:cs="Arial"/>
                <w:b/>
              </w:rPr>
            </w:pPr>
          </w:p>
        </w:tc>
      </w:tr>
      <w:tr w:rsidR="001F2A81" w:rsidTr="003B0833">
        <w:trPr>
          <w:trHeight w:val="880"/>
        </w:trPr>
        <w:tc>
          <w:tcPr>
            <w:tcW w:w="7220" w:type="dxa"/>
          </w:tcPr>
          <w:p w:rsidR="001F2A81" w:rsidRPr="00B217EB" w:rsidRDefault="001F2A81" w:rsidP="001423EA">
            <w:pPr>
              <w:spacing w:after="0" w:line="240" w:lineRule="auto"/>
              <w:rPr>
                <w:rFonts w:ascii="Arial" w:hAnsi="Arial" w:cs="Arial"/>
                <w:b/>
              </w:rPr>
            </w:pPr>
            <w:r w:rsidRPr="00B217EB">
              <w:rPr>
                <w:rFonts w:ascii="Arial" w:hAnsi="Arial" w:cs="Arial"/>
                <w:b/>
              </w:rPr>
              <w:t xml:space="preserve">Research &amp; Development </w:t>
            </w:r>
            <w:r w:rsidR="00985C32">
              <w:rPr>
                <w:rFonts w:ascii="Arial" w:hAnsi="Arial" w:cs="Arial"/>
                <w:b/>
              </w:rPr>
              <w:t>/ Research and Innovation</w:t>
            </w:r>
            <w:r w:rsidRPr="00B217EB">
              <w:rPr>
                <w:rFonts w:ascii="Arial" w:hAnsi="Arial" w:cs="Arial"/>
                <w:b/>
              </w:rPr>
              <w:t>:</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rPr>
            </w:pPr>
            <w:r w:rsidRPr="00B217EB">
              <w:rPr>
                <w:rFonts w:ascii="Arial" w:hAnsi="Arial" w:cs="Arial"/>
              </w:rPr>
              <w:t>Phone Number:</w:t>
            </w:r>
          </w:p>
        </w:tc>
        <w:tc>
          <w:tcPr>
            <w:tcW w:w="236" w:type="dxa"/>
          </w:tcPr>
          <w:p w:rsidR="001F2A81" w:rsidRPr="00B217EB" w:rsidRDefault="001F2A81" w:rsidP="001423EA">
            <w:pPr>
              <w:spacing w:after="0" w:line="240" w:lineRule="auto"/>
              <w:rPr>
                <w:rFonts w:ascii="Arial" w:hAnsi="Arial" w:cs="Arial"/>
                <w:b/>
              </w:rPr>
            </w:pPr>
          </w:p>
        </w:tc>
        <w:tc>
          <w:tcPr>
            <w:tcW w:w="7000" w:type="dxa"/>
          </w:tcPr>
          <w:p w:rsidR="001F2A81" w:rsidRPr="00B217EB" w:rsidRDefault="001F2A81" w:rsidP="001423EA">
            <w:pPr>
              <w:spacing w:after="0" w:line="240" w:lineRule="auto"/>
              <w:rPr>
                <w:rFonts w:ascii="Arial" w:hAnsi="Arial" w:cs="Arial"/>
                <w:b/>
              </w:rPr>
            </w:pPr>
            <w:r w:rsidRPr="00B217EB">
              <w:rPr>
                <w:rFonts w:ascii="Arial" w:hAnsi="Arial" w:cs="Arial"/>
                <w:b/>
              </w:rPr>
              <w:t>Contracts Contacts:</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b/>
              </w:rPr>
            </w:pPr>
            <w:r w:rsidRPr="00B217EB">
              <w:rPr>
                <w:rFonts w:ascii="Arial" w:hAnsi="Arial" w:cs="Arial"/>
              </w:rPr>
              <w:t>Phone Number:</w:t>
            </w:r>
          </w:p>
        </w:tc>
      </w:tr>
      <w:tr w:rsidR="001F2A81" w:rsidTr="003B0833">
        <w:trPr>
          <w:trHeight w:val="723"/>
        </w:trPr>
        <w:tc>
          <w:tcPr>
            <w:tcW w:w="7220" w:type="dxa"/>
          </w:tcPr>
          <w:p w:rsidR="001F2A81" w:rsidRPr="00B217EB" w:rsidRDefault="001F2A81" w:rsidP="001423EA">
            <w:pPr>
              <w:spacing w:after="0" w:line="240" w:lineRule="auto"/>
              <w:rPr>
                <w:rFonts w:ascii="Arial" w:hAnsi="Arial" w:cs="Arial"/>
                <w:b/>
              </w:rPr>
            </w:pPr>
            <w:r w:rsidRPr="00B217EB">
              <w:rPr>
                <w:rFonts w:ascii="Arial" w:hAnsi="Arial" w:cs="Arial"/>
                <w:b/>
              </w:rPr>
              <w:t>Postal Address for Research &amp; Development</w:t>
            </w:r>
            <w:r w:rsidR="00985C32">
              <w:rPr>
                <w:rFonts w:ascii="Arial" w:hAnsi="Arial" w:cs="Arial"/>
                <w:b/>
              </w:rPr>
              <w:t xml:space="preserve"> / Research and Innovation</w:t>
            </w:r>
            <w:r w:rsidRPr="00B217EB">
              <w:rPr>
                <w:rFonts w:ascii="Arial" w:hAnsi="Arial" w:cs="Arial"/>
                <w:b/>
              </w:rPr>
              <w:t>:</w:t>
            </w:r>
          </w:p>
        </w:tc>
        <w:tc>
          <w:tcPr>
            <w:tcW w:w="236" w:type="dxa"/>
          </w:tcPr>
          <w:p w:rsidR="001F2A81" w:rsidRPr="00B217EB" w:rsidRDefault="001F2A81" w:rsidP="001423EA">
            <w:pPr>
              <w:spacing w:after="0" w:line="240" w:lineRule="auto"/>
              <w:rPr>
                <w:rFonts w:ascii="Arial" w:hAnsi="Arial" w:cs="Arial"/>
              </w:rPr>
            </w:pPr>
          </w:p>
        </w:tc>
        <w:tc>
          <w:tcPr>
            <w:tcW w:w="7000" w:type="dxa"/>
          </w:tcPr>
          <w:p w:rsidR="001F2A81" w:rsidRPr="00B217EB" w:rsidRDefault="001F2A81" w:rsidP="001423EA">
            <w:pPr>
              <w:spacing w:after="0" w:line="240" w:lineRule="auto"/>
              <w:rPr>
                <w:rFonts w:ascii="Arial" w:hAnsi="Arial" w:cs="Arial"/>
                <w:b/>
              </w:rPr>
            </w:pPr>
            <w:r w:rsidRPr="00B217EB">
              <w:rPr>
                <w:rFonts w:ascii="Arial" w:hAnsi="Arial" w:cs="Arial"/>
                <w:b/>
              </w:rPr>
              <w:t>Registered Address for inclusion in the contract:</w:t>
            </w:r>
          </w:p>
          <w:p w:rsidR="001F2A81" w:rsidRPr="00B217EB" w:rsidRDefault="001F2A81" w:rsidP="001423EA">
            <w:pPr>
              <w:spacing w:after="0" w:line="240" w:lineRule="auto"/>
              <w:rPr>
                <w:rFonts w:ascii="Arial" w:hAnsi="Arial" w:cs="Arial"/>
              </w:rPr>
            </w:pPr>
          </w:p>
          <w:p w:rsidR="001F2A81" w:rsidRPr="00B217EB" w:rsidRDefault="001F2A81" w:rsidP="001423EA">
            <w:pPr>
              <w:spacing w:after="0" w:line="240" w:lineRule="auto"/>
              <w:rPr>
                <w:rFonts w:ascii="Arial" w:hAnsi="Arial" w:cs="Arial"/>
              </w:rPr>
            </w:pPr>
          </w:p>
        </w:tc>
      </w:tr>
      <w:tr w:rsidR="001F2A81" w:rsidTr="003B0833">
        <w:trPr>
          <w:trHeight w:val="700"/>
        </w:trPr>
        <w:tc>
          <w:tcPr>
            <w:tcW w:w="7220" w:type="dxa"/>
          </w:tcPr>
          <w:p w:rsidR="001F2A81" w:rsidRPr="00B217EB" w:rsidRDefault="001F2A81" w:rsidP="001423EA">
            <w:pPr>
              <w:spacing w:after="0" w:line="240" w:lineRule="auto"/>
              <w:rPr>
                <w:rFonts w:ascii="Arial" w:hAnsi="Arial" w:cs="Arial"/>
                <w:b/>
              </w:rPr>
            </w:pPr>
            <w:r w:rsidRPr="00B217EB">
              <w:rPr>
                <w:rFonts w:ascii="Arial" w:hAnsi="Arial" w:cs="Arial"/>
                <w:b/>
              </w:rPr>
              <w:t>Pharmacy :</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rPr>
            </w:pPr>
            <w:r w:rsidRPr="00B217EB">
              <w:rPr>
                <w:rFonts w:ascii="Arial" w:hAnsi="Arial" w:cs="Arial"/>
              </w:rPr>
              <w:t>Phone Number:</w:t>
            </w:r>
          </w:p>
        </w:tc>
        <w:tc>
          <w:tcPr>
            <w:tcW w:w="236" w:type="dxa"/>
          </w:tcPr>
          <w:p w:rsidR="001F2A81" w:rsidRPr="00B217EB" w:rsidRDefault="001F2A81" w:rsidP="001423EA">
            <w:pPr>
              <w:spacing w:after="0" w:line="240" w:lineRule="auto"/>
              <w:rPr>
                <w:rFonts w:ascii="Arial" w:hAnsi="Arial" w:cs="Arial"/>
              </w:rPr>
            </w:pPr>
          </w:p>
        </w:tc>
        <w:tc>
          <w:tcPr>
            <w:tcW w:w="7000" w:type="dxa"/>
          </w:tcPr>
          <w:p w:rsidR="001F2A81" w:rsidRPr="00B217EB" w:rsidRDefault="001F2A81" w:rsidP="001423EA">
            <w:pPr>
              <w:spacing w:after="0" w:line="240" w:lineRule="auto"/>
              <w:rPr>
                <w:rFonts w:ascii="Arial" w:hAnsi="Arial" w:cs="Arial"/>
                <w:b/>
              </w:rPr>
            </w:pPr>
            <w:r w:rsidRPr="00B217EB">
              <w:rPr>
                <w:rFonts w:ascii="Arial" w:hAnsi="Arial" w:cs="Arial"/>
                <w:b/>
              </w:rPr>
              <w:t>Radiology :</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rPr>
            </w:pPr>
            <w:r w:rsidRPr="00B217EB">
              <w:rPr>
                <w:rFonts w:ascii="Arial" w:hAnsi="Arial" w:cs="Arial"/>
              </w:rPr>
              <w:t>Phone Number:</w:t>
            </w:r>
          </w:p>
        </w:tc>
      </w:tr>
      <w:tr w:rsidR="001F2A81" w:rsidTr="003B0833">
        <w:trPr>
          <w:trHeight w:val="700"/>
        </w:trPr>
        <w:tc>
          <w:tcPr>
            <w:tcW w:w="7220" w:type="dxa"/>
          </w:tcPr>
          <w:p w:rsidR="001F2A81" w:rsidRPr="00B217EB" w:rsidRDefault="001F2A81" w:rsidP="001423EA">
            <w:pPr>
              <w:spacing w:after="0" w:line="240" w:lineRule="auto"/>
              <w:rPr>
                <w:rFonts w:ascii="Arial" w:hAnsi="Arial" w:cs="Arial"/>
                <w:b/>
              </w:rPr>
            </w:pPr>
            <w:r w:rsidRPr="00B217EB">
              <w:rPr>
                <w:rFonts w:ascii="Arial" w:hAnsi="Arial" w:cs="Arial"/>
                <w:b/>
              </w:rPr>
              <w:t>Laboratories :</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rPr>
            </w:pPr>
            <w:r w:rsidRPr="00B217EB">
              <w:rPr>
                <w:rFonts w:ascii="Arial" w:hAnsi="Arial" w:cs="Arial"/>
              </w:rPr>
              <w:t>Phone Number:</w:t>
            </w:r>
          </w:p>
        </w:tc>
        <w:tc>
          <w:tcPr>
            <w:tcW w:w="236" w:type="dxa"/>
          </w:tcPr>
          <w:p w:rsidR="001F2A81" w:rsidRPr="00B217EB" w:rsidRDefault="001F2A81" w:rsidP="001423EA">
            <w:pPr>
              <w:spacing w:after="0" w:line="240" w:lineRule="auto"/>
              <w:rPr>
                <w:rFonts w:ascii="Arial" w:hAnsi="Arial" w:cs="Arial"/>
              </w:rPr>
            </w:pPr>
          </w:p>
        </w:tc>
        <w:tc>
          <w:tcPr>
            <w:tcW w:w="7000" w:type="dxa"/>
          </w:tcPr>
          <w:p w:rsidR="001F2A81" w:rsidRPr="00B217EB" w:rsidRDefault="001F2A81" w:rsidP="001423EA">
            <w:pPr>
              <w:spacing w:after="0" w:line="240" w:lineRule="auto"/>
              <w:rPr>
                <w:rFonts w:ascii="Arial" w:hAnsi="Arial" w:cs="Arial"/>
                <w:b/>
              </w:rPr>
            </w:pPr>
            <w:r w:rsidRPr="00B217EB">
              <w:rPr>
                <w:rFonts w:ascii="Arial" w:hAnsi="Arial" w:cs="Arial"/>
                <w:b/>
              </w:rPr>
              <w:t>Medical Physics :</w:t>
            </w:r>
          </w:p>
          <w:p w:rsidR="001F2A81" w:rsidRPr="00B217EB" w:rsidRDefault="001F2A81" w:rsidP="001423EA">
            <w:pPr>
              <w:spacing w:after="0" w:line="240" w:lineRule="auto"/>
              <w:rPr>
                <w:rFonts w:ascii="Arial" w:hAnsi="Arial" w:cs="Arial"/>
              </w:rPr>
            </w:pPr>
            <w:r w:rsidRPr="00B217EB">
              <w:rPr>
                <w:rFonts w:ascii="Arial" w:hAnsi="Arial" w:cs="Arial"/>
              </w:rPr>
              <w:t>Contact Name:</w:t>
            </w:r>
          </w:p>
          <w:p w:rsidR="001F2A81" w:rsidRPr="00B217EB" w:rsidRDefault="001F2A81" w:rsidP="001423EA">
            <w:pPr>
              <w:spacing w:after="0" w:line="240" w:lineRule="auto"/>
              <w:rPr>
                <w:rFonts w:ascii="Arial" w:hAnsi="Arial" w:cs="Arial"/>
              </w:rPr>
            </w:pPr>
            <w:r w:rsidRPr="00B217EB">
              <w:rPr>
                <w:rFonts w:ascii="Arial" w:hAnsi="Arial" w:cs="Arial"/>
              </w:rPr>
              <w:t>Email address:</w:t>
            </w:r>
          </w:p>
          <w:p w:rsidR="001F2A81" w:rsidRPr="00B217EB" w:rsidRDefault="001F2A81" w:rsidP="001423EA">
            <w:pPr>
              <w:spacing w:after="0" w:line="240" w:lineRule="auto"/>
              <w:rPr>
                <w:rFonts w:ascii="Arial" w:hAnsi="Arial" w:cs="Arial"/>
              </w:rPr>
            </w:pPr>
            <w:r w:rsidRPr="00B217EB">
              <w:rPr>
                <w:rFonts w:ascii="Arial" w:hAnsi="Arial" w:cs="Arial"/>
              </w:rPr>
              <w:t>Phone Number:</w:t>
            </w:r>
          </w:p>
        </w:tc>
      </w:tr>
      <w:tr w:rsidR="001F2A81" w:rsidTr="003B0833">
        <w:trPr>
          <w:trHeight w:val="680"/>
        </w:trPr>
        <w:tc>
          <w:tcPr>
            <w:tcW w:w="7220" w:type="dxa"/>
            <w:tcBorders>
              <w:bottom w:val="single" w:sz="4" w:space="0" w:color="auto"/>
            </w:tcBorders>
          </w:tcPr>
          <w:p w:rsidR="001F2A81" w:rsidRPr="00B217EB" w:rsidRDefault="001F2A81" w:rsidP="001423EA">
            <w:pPr>
              <w:spacing w:after="0" w:line="240" w:lineRule="auto"/>
              <w:rPr>
                <w:rFonts w:ascii="Arial" w:hAnsi="Arial" w:cs="Arial"/>
                <w:b/>
              </w:rPr>
            </w:pPr>
            <w:r w:rsidRPr="00B217EB">
              <w:rPr>
                <w:rFonts w:ascii="Arial" w:hAnsi="Arial" w:cs="Arial"/>
                <w:b/>
              </w:rPr>
              <w:t>Recruitment Target for Site:</w:t>
            </w:r>
          </w:p>
        </w:tc>
        <w:tc>
          <w:tcPr>
            <w:tcW w:w="236" w:type="dxa"/>
            <w:tcBorders>
              <w:bottom w:val="single" w:sz="4" w:space="0" w:color="auto"/>
            </w:tcBorders>
          </w:tcPr>
          <w:p w:rsidR="001F2A81" w:rsidRPr="00B217EB" w:rsidRDefault="001F2A81" w:rsidP="001423EA">
            <w:pPr>
              <w:spacing w:after="0" w:line="240" w:lineRule="auto"/>
              <w:rPr>
                <w:rFonts w:ascii="Arial" w:hAnsi="Arial" w:cs="Arial"/>
              </w:rPr>
            </w:pPr>
          </w:p>
        </w:tc>
        <w:tc>
          <w:tcPr>
            <w:tcW w:w="7000" w:type="dxa"/>
            <w:tcBorders>
              <w:bottom w:val="single" w:sz="4" w:space="0" w:color="auto"/>
            </w:tcBorders>
          </w:tcPr>
          <w:p w:rsidR="001F2A81" w:rsidRPr="00B217EB" w:rsidRDefault="001F2A81" w:rsidP="001423EA">
            <w:pPr>
              <w:spacing w:after="0" w:line="240" w:lineRule="auto"/>
              <w:rPr>
                <w:rFonts w:ascii="Arial" w:hAnsi="Arial" w:cs="Arial"/>
              </w:rPr>
            </w:pPr>
          </w:p>
        </w:tc>
      </w:tr>
    </w:tbl>
    <w:p w:rsidR="006D77B7" w:rsidRDefault="006D77B7" w:rsidP="00006422">
      <w:pPr>
        <w:spacing w:after="0" w:line="240" w:lineRule="auto"/>
        <w:rPr>
          <w:rFonts w:ascii="Arial" w:hAnsi="Arial" w:cs="Arial"/>
        </w:rPr>
      </w:pPr>
    </w:p>
    <w:p w:rsidR="00F551BA" w:rsidRDefault="00277335" w:rsidP="00006422">
      <w:pPr>
        <w:spacing w:after="0" w:line="240" w:lineRule="auto"/>
        <w:rPr>
          <w:rFonts w:ascii="Arial" w:hAnsi="Arial" w:cs="Arial"/>
          <w:b/>
        </w:rPr>
      </w:pPr>
      <w:r w:rsidRPr="00277335">
        <w:rPr>
          <w:rFonts w:ascii="Arial" w:hAnsi="Arial" w:cs="Arial"/>
          <w:b/>
        </w:rPr>
        <w:lastRenderedPageBreak/>
        <w:t xml:space="preserve">PHARMACY </w:t>
      </w:r>
      <w:r w:rsidR="007E66D6">
        <w:rPr>
          <w:rFonts w:ascii="Arial" w:hAnsi="Arial" w:cs="Arial"/>
          <w:b/>
        </w:rPr>
        <w:t xml:space="preserve">FEASIBILITY </w:t>
      </w:r>
      <w:r w:rsidRPr="00277335">
        <w:rPr>
          <w:rFonts w:ascii="Arial" w:hAnsi="Arial" w:cs="Arial"/>
          <w:b/>
        </w:rPr>
        <w:t>CHECKLIST VERSION 1</w:t>
      </w:r>
    </w:p>
    <w:p w:rsidR="00277335" w:rsidRDefault="00277335" w:rsidP="00006422">
      <w:pPr>
        <w:spacing w:after="0" w:line="240" w:lineRule="auto"/>
        <w:rPr>
          <w:rFonts w:ascii="Arial" w:hAnsi="Arial" w:cs="Arial"/>
        </w:rPr>
      </w:pPr>
    </w:p>
    <w:tbl>
      <w:tblPr>
        <w:tblStyle w:val="TableGrid"/>
        <w:tblW w:w="14567" w:type="dxa"/>
        <w:tblLook w:val="04A0" w:firstRow="1" w:lastRow="0" w:firstColumn="1" w:lastColumn="0" w:noHBand="0" w:noVBand="1"/>
      </w:tblPr>
      <w:tblGrid>
        <w:gridCol w:w="3085"/>
        <w:gridCol w:w="11482"/>
      </w:tblGrid>
      <w:tr w:rsidR="00277335" w:rsidTr="00277335">
        <w:tc>
          <w:tcPr>
            <w:tcW w:w="3085" w:type="dxa"/>
          </w:tcPr>
          <w:p w:rsidR="00277335" w:rsidRPr="00277335" w:rsidRDefault="00277335" w:rsidP="00006422">
            <w:pPr>
              <w:rPr>
                <w:rFonts w:ascii="Arial" w:hAnsi="Arial" w:cs="Arial"/>
                <w:b/>
              </w:rPr>
            </w:pPr>
            <w:r w:rsidRPr="00277335">
              <w:rPr>
                <w:rFonts w:ascii="Arial" w:hAnsi="Arial" w:cs="Arial"/>
                <w:b/>
              </w:rPr>
              <w:t>Lead Pharmacy Address:</w:t>
            </w:r>
          </w:p>
        </w:tc>
        <w:tc>
          <w:tcPr>
            <w:tcW w:w="11482" w:type="dxa"/>
          </w:tcPr>
          <w:p w:rsidR="00277335" w:rsidRPr="00277335" w:rsidRDefault="00277335" w:rsidP="00006422">
            <w:pPr>
              <w:rPr>
                <w:rFonts w:ascii="Arial" w:hAnsi="Arial" w:cs="Arial"/>
                <w:b/>
              </w:rPr>
            </w:pPr>
          </w:p>
        </w:tc>
      </w:tr>
      <w:tr w:rsidR="00277335" w:rsidTr="00277335">
        <w:tc>
          <w:tcPr>
            <w:tcW w:w="3085" w:type="dxa"/>
          </w:tcPr>
          <w:p w:rsidR="00277335" w:rsidRPr="00277335" w:rsidRDefault="00277335" w:rsidP="00006422">
            <w:pPr>
              <w:rPr>
                <w:rFonts w:ascii="Arial" w:hAnsi="Arial" w:cs="Arial"/>
                <w:b/>
              </w:rPr>
            </w:pPr>
            <w:r w:rsidRPr="00277335">
              <w:rPr>
                <w:rFonts w:ascii="Arial" w:hAnsi="Arial" w:cs="Arial"/>
                <w:b/>
              </w:rPr>
              <w:t>Other pharmacy Address:</w:t>
            </w:r>
          </w:p>
        </w:tc>
        <w:tc>
          <w:tcPr>
            <w:tcW w:w="11482" w:type="dxa"/>
          </w:tcPr>
          <w:p w:rsidR="00277335" w:rsidRPr="00277335" w:rsidRDefault="00277335" w:rsidP="00006422">
            <w:pPr>
              <w:rPr>
                <w:rFonts w:ascii="Arial" w:hAnsi="Arial" w:cs="Arial"/>
                <w:b/>
              </w:rPr>
            </w:pPr>
          </w:p>
        </w:tc>
      </w:tr>
      <w:tr w:rsidR="00277335" w:rsidTr="00277335">
        <w:tc>
          <w:tcPr>
            <w:tcW w:w="3085" w:type="dxa"/>
          </w:tcPr>
          <w:p w:rsidR="00277335" w:rsidRPr="00277335" w:rsidRDefault="00277335" w:rsidP="00006422">
            <w:pPr>
              <w:rPr>
                <w:rFonts w:ascii="Arial" w:hAnsi="Arial" w:cs="Arial"/>
                <w:b/>
              </w:rPr>
            </w:pPr>
            <w:r w:rsidRPr="00277335">
              <w:rPr>
                <w:rFonts w:ascii="Arial" w:hAnsi="Arial" w:cs="Arial"/>
                <w:b/>
              </w:rPr>
              <w:t>Completed by:</w:t>
            </w:r>
          </w:p>
        </w:tc>
        <w:tc>
          <w:tcPr>
            <w:tcW w:w="11482" w:type="dxa"/>
          </w:tcPr>
          <w:p w:rsidR="00277335" w:rsidRPr="00277335" w:rsidRDefault="00277335" w:rsidP="00006422">
            <w:pPr>
              <w:rPr>
                <w:rFonts w:ascii="Arial" w:hAnsi="Arial" w:cs="Arial"/>
                <w:b/>
              </w:rPr>
            </w:pPr>
          </w:p>
        </w:tc>
      </w:tr>
      <w:tr w:rsidR="00277335" w:rsidTr="00277335">
        <w:tc>
          <w:tcPr>
            <w:tcW w:w="3085" w:type="dxa"/>
          </w:tcPr>
          <w:p w:rsidR="00277335" w:rsidRPr="00277335" w:rsidRDefault="00277335" w:rsidP="00006422">
            <w:pPr>
              <w:rPr>
                <w:rFonts w:ascii="Arial" w:hAnsi="Arial" w:cs="Arial"/>
                <w:b/>
              </w:rPr>
            </w:pPr>
            <w:r w:rsidRPr="00277335">
              <w:rPr>
                <w:rFonts w:ascii="Arial" w:hAnsi="Arial" w:cs="Arial"/>
                <w:b/>
              </w:rPr>
              <w:t>Date:</w:t>
            </w:r>
          </w:p>
        </w:tc>
        <w:tc>
          <w:tcPr>
            <w:tcW w:w="11482" w:type="dxa"/>
          </w:tcPr>
          <w:p w:rsidR="00277335" w:rsidRPr="00277335" w:rsidRDefault="00277335" w:rsidP="00006422">
            <w:pPr>
              <w:rPr>
                <w:rFonts w:ascii="Arial" w:hAnsi="Arial" w:cs="Arial"/>
                <w:b/>
              </w:rPr>
            </w:pPr>
          </w:p>
        </w:tc>
      </w:tr>
    </w:tbl>
    <w:p w:rsidR="00277335" w:rsidRDefault="00277335" w:rsidP="00006422">
      <w:pPr>
        <w:spacing w:after="0" w:line="240" w:lineRule="auto"/>
        <w:rPr>
          <w:rFonts w:ascii="Arial" w:hAnsi="Arial" w:cs="Arial"/>
        </w:rPr>
      </w:pPr>
    </w:p>
    <w:tbl>
      <w:tblPr>
        <w:tblW w:w="14605" w:type="dxa"/>
        <w:tblLook w:val="04A0" w:firstRow="1" w:lastRow="0" w:firstColumn="1" w:lastColumn="0" w:noHBand="0" w:noVBand="1"/>
      </w:tblPr>
      <w:tblGrid>
        <w:gridCol w:w="558"/>
        <w:gridCol w:w="6980"/>
        <w:gridCol w:w="1800"/>
        <w:gridCol w:w="5267"/>
      </w:tblGrid>
      <w:tr w:rsidR="00277335" w:rsidRPr="00277335" w:rsidTr="00277335">
        <w:trPr>
          <w:trHeight w:val="366"/>
        </w:trPr>
        <w:tc>
          <w:tcPr>
            <w:tcW w:w="14605" w:type="dxa"/>
            <w:gridSpan w:val="4"/>
            <w:tcBorders>
              <w:top w:val="single" w:sz="12" w:space="0" w:color="auto"/>
              <w:left w:val="single" w:sz="12" w:space="0" w:color="auto"/>
              <w:bottom w:val="nil"/>
              <w:right w:val="single" w:sz="12" w:space="0" w:color="auto"/>
            </w:tcBorders>
            <w:shd w:val="clear" w:color="000000" w:fill="D9D9D9" w:themeFill="background1" w:themeFillShade="D9"/>
            <w:hideMark/>
          </w:tcPr>
          <w:p w:rsidR="00277335" w:rsidRPr="00277335" w:rsidRDefault="00277335" w:rsidP="00277335">
            <w:pPr>
              <w:spacing w:after="240" w:line="240" w:lineRule="auto"/>
              <w:rPr>
                <w:rFonts w:ascii="Calibri" w:eastAsia="Times New Roman" w:hAnsi="Calibri" w:cs="Times New Roman"/>
                <w:b/>
                <w:bCs/>
                <w:lang w:eastAsia="en-GB"/>
              </w:rPr>
            </w:pPr>
            <w:r>
              <w:rPr>
                <w:rFonts w:ascii="Calibri" w:eastAsia="Times New Roman" w:hAnsi="Calibri" w:cs="Times New Roman"/>
                <w:b/>
                <w:bCs/>
                <w:lang w:eastAsia="en-GB"/>
              </w:rPr>
              <w:t>Pharmacy Staff &amp; Training</w:t>
            </w:r>
          </w:p>
        </w:tc>
      </w:tr>
      <w:tr w:rsidR="00277335" w:rsidRPr="00277335" w:rsidTr="00F74460">
        <w:trPr>
          <w:trHeight w:val="525"/>
        </w:trPr>
        <w:tc>
          <w:tcPr>
            <w:tcW w:w="558" w:type="dxa"/>
            <w:tcBorders>
              <w:top w:val="single" w:sz="8" w:space="0" w:color="auto"/>
              <w:left w:val="single" w:sz="8" w:space="0" w:color="auto"/>
              <w:bottom w:val="single" w:sz="12" w:space="0" w:color="auto"/>
              <w:right w:val="single" w:sz="12" w:space="0" w:color="auto"/>
            </w:tcBorders>
            <w:shd w:val="clear" w:color="000000"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Arial" w:eastAsia="Times New Roman" w:hAnsi="Arial" w:cs="Arial"/>
                <w:b/>
                <w:bCs/>
                <w:lang w:eastAsia="en-GB"/>
              </w:rPr>
              <w:t>♯</w:t>
            </w:r>
          </w:p>
        </w:tc>
        <w:tc>
          <w:tcPr>
            <w:tcW w:w="6980" w:type="dxa"/>
            <w:tcBorders>
              <w:top w:val="single" w:sz="8" w:space="0" w:color="auto"/>
              <w:left w:val="nil"/>
              <w:bottom w:val="single" w:sz="12" w:space="0" w:color="auto"/>
              <w:right w:val="single" w:sz="12" w:space="0" w:color="auto"/>
            </w:tcBorders>
            <w:shd w:val="clear" w:color="000000" w:fill="D9D9D9" w:themeFill="background1" w:themeFillShade="D9"/>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Details</w:t>
            </w:r>
          </w:p>
        </w:tc>
        <w:tc>
          <w:tcPr>
            <w:tcW w:w="1800" w:type="dxa"/>
            <w:tcBorders>
              <w:top w:val="single" w:sz="8" w:space="0" w:color="auto"/>
              <w:left w:val="nil"/>
              <w:bottom w:val="single" w:sz="12" w:space="0" w:color="auto"/>
              <w:right w:val="single" w:sz="12" w:space="0" w:color="auto"/>
            </w:tcBorders>
            <w:shd w:val="clear" w:color="000000" w:fill="D9D9D9" w:themeFill="background1" w:themeFillShade="D9"/>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Yes/No (or N/A where appropriate)</w:t>
            </w:r>
          </w:p>
        </w:tc>
        <w:tc>
          <w:tcPr>
            <w:tcW w:w="5267" w:type="dxa"/>
            <w:tcBorders>
              <w:top w:val="single" w:sz="8" w:space="0" w:color="auto"/>
              <w:left w:val="nil"/>
              <w:bottom w:val="single" w:sz="12" w:space="0" w:color="auto"/>
              <w:right w:val="single" w:sz="8" w:space="0" w:color="auto"/>
            </w:tcBorders>
            <w:shd w:val="clear" w:color="000000" w:fill="D9D9D9" w:themeFill="background1" w:themeFillShade="D9"/>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Comments</w:t>
            </w:r>
          </w:p>
        </w:tc>
      </w:tr>
      <w:tr w:rsidR="00277335" w:rsidRPr="00277335" w:rsidTr="00F74460">
        <w:trPr>
          <w:trHeight w:val="1232"/>
        </w:trPr>
        <w:tc>
          <w:tcPr>
            <w:tcW w:w="55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 p</w:t>
            </w:r>
            <w:r w:rsidR="00277335" w:rsidRPr="00277335">
              <w:rPr>
                <w:rFonts w:ascii="Calibri" w:eastAsia="Times New Roman" w:hAnsi="Calibri" w:cs="Times New Roman"/>
                <w:b/>
                <w:bCs/>
                <w:lang w:eastAsia="en-GB"/>
              </w:rPr>
              <w:t>harmacy have a policy document covering the safe handling of medicines used in clinical trials, including a statement listing the responsibilities the clinical trial investigator will delegate to the pharmacy department?</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83"/>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there a designated member of staff appointed who has overall responsibility for the pharmacy clinical trial service?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clinical trial services provided by designated pharmacy staff?</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1252"/>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4</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pharmacy staff that provid</w:t>
            </w:r>
            <w:bookmarkStart w:id="0" w:name="_GoBack"/>
            <w:bookmarkEnd w:id="0"/>
            <w:r w:rsidRPr="00277335">
              <w:rPr>
                <w:rFonts w:ascii="Calibri" w:eastAsia="Times New Roman" w:hAnsi="Calibri" w:cs="Times New Roman"/>
                <w:b/>
                <w:bCs/>
                <w:lang w:eastAsia="en-GB"/>
              </w:rPr>
              <w:t>e clinical trial services adequately qualified,</w:t>
            </w:r>
            <w:r>
              <w:rPr>
                <w:rFonts w:ascii="Calibri" w:eastAsia="Times New Roman" w:hAnsi="Calibri" w:cs="Times New Roman"/>
                <w:b/>
                <w:bCs/>
                <w:lang w:eastAsia="en-GB"/>
              </w:rPr>
              <w:t xml:space="preserve"> </w:t>
            </w:r>
            <w:r w:rsidRPr="00277335">
              <w:rPr>
                <w:rFonts w:ascii="Calibri" w:eastAsia="Times New Roman" w:hAnsi="Calibri" w:cs="Times New Roman"/>
                <w:b/>
                <w:bCs/>
                <w:lang w:eastAsia="en-GB"/>
              </w:rPr>
              <w:t xml:space="preserve">experienced, trained (have a ‘CV &amp; Training’ file that clearly documents responsibility for clinical trials and that includes training records, CV and Job Descriptions)?                                                                                                                                    </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6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5</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Have they all received GCP training (frequency and type as appropriate to their roles)?                                                                                                                                                    </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8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6</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Is there a system for documenting protocol specific training for pharmacy staff involved in the trial? </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lastRenderedPageBreak/>
              <w:t>7</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Does the pharmacy hold on file completed delegation/signature logs for medical and nursing staff involved in clinical trial activities?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907"/>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8</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there a system to ensure that all key pharmacy personnel have signed the delegation/pharmacy signature log before undertaking trial specific activities?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277335">
        <w:trPr>
          <w:trHeight w:val="345"/>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hideMark/>
          </w:tcPr>
          <w:p w:rsidR="00277335" w:rsidRPr="00277335" w:rsidRDefault="00277335" w:rsidP="00277335">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Pharmacy Facilities</w:t>
            </w:r>
          </w:p>
        </w:tc>
      </w:tr>
      <w:tr w:rsidR="00277335" w:rsidRPr="00277335" w:rsidTr="00F74460">
        <w:trPr>
          <w:trHeight w:val="33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9</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Are all </w:t>
            </w:r>
            <w:r w:rsidR="007E66D6">
              <w:rPr>
                <w:rFonts w:ascii="Calibri" w:eastAsia="Times New Roman" w:hAnsi="Calibri" w:cs="Times New Roman"/>
                <w:b/>
                <w:bCs/>
                <w:lang w:eastAsia="en-GB"/>
              </w:rPr>
              <w:t>IMPs stored and dispensed from p</w:t>
            </w:r>
            <w:r w:rsidRPr="00277335">
              <w:rPr>
                <w:rFonts w:ascii="Calibri" w:eastAsia="Times New Roman" w:hAnsi="Calibri" w:cs="Times New Roman"/>
                <w:b/>
                <w:bCs/>
                <w:lang w:eastAsia="en-GB"/>
              </w:rPr>
              <w:t>harmacy?</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10</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Does pharmacy have oversight of IMP stored outside of pharmacy?</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88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11</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 xml:space="preserve">Does the </w:t>
            </w:r>
            <w:r w:rsidR="00117F39">
              <w:rPr>
                <w:rFonts w:ascii="Calibri" w:eastAsia="Times New Roman" w:hAnsi="Calibri" w:cs="Times New Roman"/>
                <w:b/>
                <w:bCs/>
                <w:lang w:eastAsia="en-GB"/>
              </w:rPr>
              <w:t>p</w:t>
            </w:r>
            <w:r w:rsidR="00277335" w:rsidRPr="00277335">
              <w:rPr>
                <w:rFonts w:ascii="Calibri" w:eastAsia="Times New Roman" w:hAnsi="Calibri" w:cs="Times New Roman"/>
                <w:b/>
                <w:bCs/>
                <w:lang w:eastAsia="en-GB"/>
              </w:rPr>
              <w:t>harmacy have systems to allow for IMPs to be segregated from normal pharmacy stock in an area with limited access?</w:t>
            </w:r>
            <w:r w:rsidR="00277335" w:rsidRPr="00277335">
              <w:rPr>
                <w:rFonts w:ascii="Calibri" w:eastAsia="Times New Roman" w:hAnsi="Calibri" w:cs="Times New Roman"/>
                <w:b/>
                <w:bCs/>
                <w:lang w:eastAsia="en-GB"/>
              </w:rPr>
              <w:br/>
              <w:t>(The degree of segregation can be based on the risk of the IMP)</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7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12</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IMPs that are returned by patients or have expired stored separately from unused IMPs?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8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13</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there an alarm system to alert staff if the temperature falls outside the specified range?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968"/>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14</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 xml:space="preserve">Does the </w:t>
            </w:r>
            <w:r w:rsidR="00117F39">
              <w:rPr>
                <w:rFonts w:ascii="Calibri" w:eastAsia="Times New Roman" w:hAnsi="Calibri" w:cs="Times New Roman"/>
                <w:b/>
                <w:bCs/>
                <w:lang w:eastAsia="en-GB"/>
              </w:rPr>
              <w:t>p</w:t>
            </w:r>
            <w:r w:rsidR="00277335" w:rsidRPr="00277335">
              <w:rPr>
                <w:rFonts w:ascii="Calibri" w:eastAsia="Times New Roman" w:hAnsi="Calibri" w:cs="Times New Roman"/>
                <w:b/>
                <w:bCs/>
                <w:lang w:eastAsia="en-GB"/>
              </w:rPr>
              <w:t>harmacy have written procedures in place that specify the actions to take when the storage conditions fall outside the specified range?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7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15</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regular temperature monitoring of IMPs undertaken and these records archived?</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8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16</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you have IMP storage ro</w:t>
            </w:r>
            <w:r w:rsidR="007E66D6">
              <w:rPr>
                <w:rFonts w:ascii="Calibri" w:eastAsia="Times New Roman" w:hAnsi="Calibri" w:cs="Times New Roman"/>
                <w:b/>
                <w:bCs/>
                <w:lang w:eastAsia="en-GB"/>
              </w:rPr>
              <w:t>om that ensure</w:t>
            </w:r>
            <w:r w:rsidR="00117F39">
              <w:rPr>
                <w:rFonts w:ascii="Calibri" w:eastAsia="Times New Roman" w:hAnsi="Calibri" w:cs="Times New Roman"/>
                <w:b/>
                <w:bCs/>
                <w:lang w:eastAsia="en-GB"/>
              </w:rPr>
              <w:t>s</w:t>
            </w:r>
            <w:r w:rsidR="007E66D6">
              <w:rPr>
                <w:rFonts w:ascii="Calibri" w:eastAsia="Times New Roman" w:hAnsi="Calibri" w:cs="Times New Roman"/>
                <w:b/>
                <w:bCs/>
                <w:lang w:eastAsia="en-GB"/>
              </w:rPr>
              <w:t xml:space="preserve"> controlled room temperature</w:t>
            </w:r>
            <w:r w:rsidRPr="00277335">
              <w:rPr>
                <w:rFonts w:ascii="Calibri" w:eastAsia="Times New Roman" w:hAnsi="Calibri" w:cs="Times New Roman"/>
                <w:b/>
                <w:bCs/>
                <w:lang w:eastAsia="en-GB"/>
              </w:rPr>
              <w:t xml:space="preserve"> (between 15-25 C)?</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94"/>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17</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you have a fridge to store the IMP? (2-8C)?</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9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18</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you have a -20</w:t>
            </w:r>
            <w:r w:rsidR="007E66D6">
              <w:rPr>
                <w:rFonts w:ascii="Calibri" w:eastAsia="Times New Roman" w:hAnsi="Calibri" w:cs="Times New Roman"/>
                <w:b/>
                <w:bCs/>
                <w:lang w:eastAsia="en-GB"/>
              </w:rPr>
              <w:t xml:space="preserve"> (minus 20 degrees)</w:t>
            </w:r>
            <w:r w:rsidRPr="00277335">
              <w:rPr>
                <w:rFonts w:ascii="Calibri" w:eastAsia="Times New Roman" w:hAnsi="Calibri" w:cs="Times New Roman"/>
                <w:b/>
                <w:bCs/>
                <w:lang w:eastAsia="en-GB"/>
              </w:rPr>
              <w:t xml:space="preserve"> freezer to store IMP?</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9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19</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you have a -80</w:t>
            </w:r>
            <w:r w:rsidR="007E66D6">
              <w:rPr>
                <w:rFonts w:ascii="Calibri" w:eastAsia="Times New Roman" w:hAnsi="Calibri" w:cs="Times New Roman"/>
                <w:b/>
                <w:bCs/>
                <w:lang w:eastAsia="en-GB"/>
              </w:rPr>
              <w:t xml:space="preserve"> (minus 80 degrees)</w:t>
            </w:r>
            <w:r w:rsidRPr="00277335">
              <w:rPr>
                <w:rFonts w:ascii="Calibri" w:eastAsia="Times New Roman" w:hAnsi="Calibri" w:cs="Times New Roman"/>
                <w:b/>
                <w:bCs/>
                <w:lang w:eastAsia="en-GB"/>
              </w:rPr>
              <w:t xml:space="preserve"> freezer to store IMP?</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67"/>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20</w:t>
            </w:r>
          </w:p>
        </w:tc>
        <w:tc>
          <w:tcPr>
            <w:tcW w:w="6980" w:type="dxa"/>
            <w:tcBorders>
              <w:top w:val="nil"/>
              <w:left w:val="nil"/>
              <w:bottom w:val="single" w:sz="12" w:space="0" w:color="auto"/>
              <w:right w:val="single" w:sz="12" w:space="0" w:color="auto"/>
            </w:tcBorders>
            <w:shd w:val="clear" w:color="auto" w:fill="auto"/>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Does your pharmacy unit have facilities for the preparation of the IMP in sterile conditions?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24"/>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ind w:left="-142"/>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21</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Do you have an external contractor for the above mentioned activities that holds a licence appropriate to the type of activities </w:t>
            </w:r>
            <w:r w:rsidR="00F74460" w:rsidRPr="00277335">
              <w:rPr>
                <w:rFonts w:ascii="Calibri" w:eastAsia="Times New Roman" w:hAnsi="Calibri" w:cs="Times New Roman"/>
                <w:b/>
                <w:bCs/>
                <w:lang w:eastAsia="en-GB"/>
              </w:rPr>
              <w:t>undertaken</w:t>
            </w:r>
            <w:r w:rsidRPr="00277335">
              <w:rPr>
                <w:rFonts w:ascii="Calibri" w:eastAsia="Times New Roman" w:hAnsi="Calibri" w:cs="Times New Roman"/>
                <w:b/>
                <w:bCs/>
                <w:lang w:eastAsia="en-GB"/>
              </w:rPr>
              <w:t>?</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85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F74460" w:rsidP="00F74460">
            <w:pPr>
              <w:spacing w:after="0" w:line="240" w:lineRule="auto"/>
              <w:ind w:left="-142"/>
              <w:jc w:val="center"/>
              <w:rPr>
                <w:rFonts w:ascii="Calibri" w:eastAsia="Times New Roman" w:hAnsi="Calibri" w:cs="Times New Roman"/>
                <w:b/>
                <w:bCs/>
                <w:lang w:eastAsia="en-GB"/>
              </w:rPr>
            </w:pPr>
            <w:r>
              <w:rPr>
                <w:rFonts w:ascii="Calibri" w:eastAsia="Times New Roman" w:hAnsi="Calibri" w:cs="Times New Roman"/>
                <w:b/>
                <w:bCs/>
                <w:lang w:eastAsia="en-GB"/>
              </w:rPr>
              <w:t>21</w:t>
            </w:r>
            <w:r w:rsidR="00277335" w:rsidRPr="00277335">
              <w:rPr>
                <w:rFonts w:ascii="Calibri" w:eastAsia="Times New Roman" w:hAnsi="Calibri" w:cs="Times New Roman"/>
                <w:b/>
                <w:bCs/>
                <w:lang w:eastAsia="en-GB"/>
              </w:rPr>
              <w:t>b</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I</w:t>
            </w:r>
            <w:r w:rsidR="00277335" w:rsidRPr="00277335">
              <w:rPr>
                <w:rFonts w:ascii="Calibri" w:eastAsia="Times New Roman" w:hAnsi="Calibri" w:cs="Times New Roman"/>
                <w:b/>
                <w:bCs/>
                <w:lang w:eastAsia="en-GB"/>
              </w:rPr>
              <w:t>f answer to the above is yes, do you ha</w:t>
            </w:r>
            <w:r>
              <w:rPr>
                <w:rFonts w:ascii="Calibri" w:eastAsia="Times New Roman" w:hAnsi="Calibri" w:cs="Times New Roman"/>
                <w:b/>
                <w:bCs/>
                <w:lang w:eastAsia="en-GB"/>
              </w:rPr>
              <w:t xml:space="preserve">ve a contract and does this have </w:t>
            </w:r>
            <w:r w:rsidR="00277335" w:rsidRPr="00277335">
              <w:rPr>
                <w:rFonts w:ascii="Calibri" w:eastAsia="Times New Roman" w:hAnsi="Calibri" w:cs="Times New Roman"/>
                <w:b/>
                <w:bCs/>
                <w:lang w:eastAsia="en-GB"/>
              </w:rPr>
              <w:t>provisions to allow for a prompt identification of the input ingredients batch number (if not applicable, state N/A)?</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5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22</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Do you have facilities/capabilities to print </w:t>
            </w:r>
            <w:r w:rsidR="00F74460" w:rsidRPr="00277335">
              <w:rPr>
                <w:rFonts w:ascii="Calibri" w:eastAsia="Times New Roman" w:hAnsi="Calibri" w:cs="Times New Roman"/>
                <w:b/>
                <w:bCs/>
                <w:lang w:eastAsia="en-GB"/>
              </w:rPr>
              <w:t>labels</w:t>
            </w:r>
            <w:r w:rsidRPr="00277335">
              <w:rPr>
                <w:rFonts w:ascii="Calibri" w:eastAsia="Times New Roman" w:hAnsi="Calibri" w:cs="Times New Roman"/>
                <w:b/>
                <w:bCs/>
                <w:lang w:eastAsia="en-GB"/>
              </w:rPr>
              <w:t xml:space="preserve"> that comply with the provisions of Annex 13?</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40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22b</w:t>
            </w:r>
          </w:p>
        </w:tc>
        <w:tc>
          <w:tcPr>
            <w:tcW w:w="6980" w:type="dxa"/>
            <w:tcBorders>
              <w:top w:val="nil"/>
              <w:left w:val="nil"/>
              <w:bottom w:val="single" w:sz="12" w:space="0" w:color="auto"/>
              <w:right w:val="single" w:sz="12" w:space="0" w:color="auto"/>
            </w:tcBorders>
            <w:shd w:val="clear" w:color="auto" w:fill="auto"/>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there limits to the length and space?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40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23</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there a system to ensure that pharmacy trial files are archived?</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Pharmacy Resources</w:t>
            </w:r>
          </w:p>
        </w:tc>
      </w:tr>
      <w:tr w:rsidR="00277335" w:rsidRPr="00277335" w:rsidTr="00F74460">
        <w:trPr>
          <w:trHeight w:val="88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24</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Has a management system been established within the Trust whereby pharmacy is contacted in advance of the Trust agreeing and signing the Clinical Trial Site Agreement?</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40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25</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xml:space="preserve">Do pharmacy staff review each protocol and feasibility of the study? </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63"/>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26</w:t>
            </w:r>
          </w:p>
        </w:tc>
        <w:tc>
          <w:tcPr>
            <w:tcW w:w="6980" w:type="dxa"/>
            <w:tcBorders>
              <w:top w:val="nil"/>
              <w:left w:val="nil"/>
              <w:bottom w:val="single" w:sz="12" w:space="0" w:color="auto"/>
              <w:right w:val="single" w:sz="12" w:space="0" w:color="auto"/>
            </w:tcBorders>
            <w:shd w:val="clear" w:color="8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it standard practice for pharmacy clinical trials staff to participate in the site initiation meeting?</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403"/>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27</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notification of pharmacy part of the R&amp;D approval process?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7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28</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harmacy check the packaging and labels of IMPs to ensure they comply with the protocol and CTA?</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1242"/>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29</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Where drug accountability forms, prescription forms and other associated forms are sup</w:t>
            </w:r>
            <w:r w:rsidR="007E66D6">
              <w:rPr>
                <w:rFonts w:ascii="Calibri" w:eastAsia="Times New Roman" w:hAnsi="Calibri" w:cs="Times New Roman"/>
                <w:b/>
                <w:bCs/>
                <w:lang w:eastAsia="en-GB"/>
              </w:rPr>
              <w:t>plied by the Sponsor, does the p</w:t>
            </w:r>
            <w:r w:rsidRPr="00277335">
              <w:rPr>
                <w:rFonts w:ascii="Calibri" w:eastAsia="Times New Roman" w:hAnsi="Calibri" w:cs="Times New Roman"/>
                <w:b/>
                <w:bCs/>
                <w:lang w:eastAsia="en-GB"/>
              </w:rPr>
              <w:t xml:space="preserve">harmacy department review these with regard to the data they are designed to capture and their suitability for use within the pharmacy department? </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538"/>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30</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the p</w:t>
            </w:r>
            <w:r w:rsidR="00277335" w:rsidRPr="00277335">
              <w:rPr>
                <w:rFonts w:ascii="Calibri" w:eastAsia="Times New Roman" w:hAnsi="Calibri" w:cs="Times New Roman"/>
                <w:b/>
                <w:bCs/>
                <w:lang w:eastAsia="en-GB"/>
              </w:rPr>
              <w:t>harmacy ever hold the code breaks for emergency un</w:t>
            </w:r>
            <w:r>
              <w:rPr>
                <w:rFonts w:ascii="Calibri" w:eastAsia="Times New Roman" w:hAnsi="Calibri" w:cs="Times New Roman"/>
                <w:b/>
                <w:bCs/>
                <w:lang w:eastAsia="en-GB"/>
              </w:rPr>
              <w:t>-</w:t>
            </w:r>
            <w:r w:rsidR="00277335" w:rsidRPr="00277335">
              <w:rPr>
                <w:rFonts w:ascii="Calibri" w:eastAsia="Times New Roman" w:hAnsi="Calibri" w:cs="Times New Roman"/>
                <w:b/>
                <w:bCs/>
                <w:lang w:eastAsia="en-GB"/>
              </w:rPr>
              <w:t>blinding?</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24"/>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31</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277335" w:rsidP="00F74460">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there 24/7 out of hours emergency cover for code break access (where applicable)?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Approvals (Regulatory Green Light)</w:t>
            </w:r>
          </w:p>
        </w:tc>
      </w:tr>
      <w:tr w:rsidR="00277335" w:rsidRPr="00277335" w:rsidTr="00F74460">
        <w:trPr>
          <w:trHeight w:val="2339"/>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32</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the p</w:t>
            </w:r>
            <w:r w:rsidR="00277335" w:rsidRPr="00277335">
              <w:rPr>
                <w:rFonts w:ascii="Calibri" w:eastAsia="Times New Roman" w:hAnsi="Calibri" w:cs="Times New Roman"/>
                <w:b/>
                <w:bCs/>
                <w:lang w:eastAsia="en-GB"/>
              </w:rPr>
              <w:t>harmacy have a system in place to ensure that all of the required approvals and documentation are in place b</w:t>
            </w:r>
            <w:r>
              <w:rPr>
                <w:rFonts w:ascii="Calibri" w:eastAsia="Times New Roman" w:hAnsi="Calibri" w:cs="Times New Roman"/>
                <w:b/>
                <w:bCs/>
                <w:lang w:eastAsia="en-GB"/>
              </w:rPr>
              <w:t>efore IMP can be released from p</w:t>
            </w:r>
            <w:r w:rsidR="00277335" w:rsidRPr="00277335">
              <w:rPr>
                <w:rFonts w:ascii="Calibri" w:eastAsia="Times New Roman" w:hAnsi="Calibri" w:cs="Times New Roman"/>
                <w:b/>
                <w:bCs/>
                <w:lang w:eastAsia="en-GB"/>
              </w:rPr>
              <w:t>harmacy, including (list not ex</w:t>
            </w:r>
            <w:r>
              <w:rPr>
                <w:rFonts w:ascii="Calibri" w:eastAsia="Times New Roman" w:hAnsi="Calibri" w:cs="Times New Roman"/>
                <w:b/>
                <w:bCs/>
                <w:lang w:eastAsia="en-GB"/>
              </w:rPr>
              <w:t>h</w:t>
            </w:r>
            <w:r w:rsidR="00277335" w:rsidRPr="00277335">
              <w:rPr>
                <w:rFonts w:ascii="Calibri" w:eastAsia="Times New Roman" w:hAnsi="Calibri" w:cs="Times New Roman"/>
                <w:b/>
                <w:bCs/>
                <w:lang w:eastAsia="en-GB"/>
              </w:rPr>
              <w:t>austive):</w:t>
            </w:r>
            <w:r w:rsidR="00277335" w:rsidRPr="00277335">
              <w:rPr>
                <w:rFonts w:ascii="Calibri" w:eastAsia="Times New Roman" w:hAnsi="Calibri" w:cs="Times New Roman"/>
                <w:b/>
                <w:bCs/>
                <w:lang w:eastAsia="en-GB"/>
              </w:rPr>
              <w:br/>
              <w:t>• Appropriate regulatory documentation in place i.e. clinical trial authorization?</w:t>
            </w:r>
            <w:r w:rsidR="00277335" w:rsidRPr="00277335">
              <w:rPr>
                <w:rFonts w:ascii="Calibri" w:eastAsia="Times New Roman" w:hAnsi="Calibri" w:cs="Times New Roman"/>
                <w:b/>
                <w:bCs/>
                <w:lang w:eastAsia="en-GB"/>
              </w:rPr>
              <w:br/>
              <w:t>• Favourable opinion by the appropriate Research Ethics Committee(s)?</w:t>
            </w:r>
            <w:r w:rsidR="00277335" w:rsidRPr="00277335">
              <w:rPr>
                <w:rFonts w:ascii="Calibri" w:eastAsia="Times New Roman" w:hAnsi="Calibri" w:cs="Times New Roman"/>
                <w:b/>
                <w:bCs/>
                <w:lang w:eastAsia="en-GB"/>
              </w:rPr>
              <w:br/>
              <w:t>•</w:t>
            </w:r>
            <w:r w:rsidR="00117F39">
              <w:rPr>
                <w:rFonts w:ascii="Calibri" w:eastAsia="Times New Roman" w:hAnsi="Calibri" w:cs="Times New Roman"/>
                <w:b/>
                <w:bCs/>
                <w:lang w:eastAsia="en-GB"/>
              </w:rPr>
              <w:t xml:space="preserve"> </w:t>
            </w:r>
            <w:r w:rsidR="00277335" w:rsidRPr="00277335">
              <w:rPr>
                <w:rFonts w:ascii="Calibri" w:eastAsia="Times New Roman" w:hAnsi="Calibri" w:cs="Times New Roman"/>
                <w:b/>
                <w:bCs/>
                <w:lang w:eastAsia="en-GB"/>
              </w:rPr>
              <w:t>Approval by the local R&amp;D Department?</w:t>
            </w:r>
            <w:r w:rsidR="00277335" w:rsidRPr="00277335">
              <w:rPr>
                <w:rFonts w:ascii="Calibri" w:eastAsia="Times New Roman" w:hAnsi="Calibri" w:cs="Times New Roman"/>
                <w:b/>
                <w:bCs/>
                <w:lang w:eastAsia="en-GB"/>
              </w:rPr>
              <w:br/>
              <w:t>• Received an activation letter from the Sponsor?</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7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33</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harmacy have a system that ensures confirmation of QP certification for each batch of IMP (where applicable)?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681"/>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34</w:t>
            </w:r>
          </w:p>
        </w:tc>
        <w:tc>
          <w:tcPr>
            <w:tcW w:w="6980" w:type="dxa"/>
            <w:tcBorders>
              <w:top w:val="nil"/>
              <w:left w:val="nil"/>
              <w:bottom w:val="single" w:sz="12" w:space="0" w:color="auto"/>
              <w:right w:val="single" w:sz="12" w:space="0" w:color="auto"/>
            </w:tcBorders>
            <w:shd w:val="clear" w:color="000000" w:fill="FFFFFF"/>
            <w:vAlign w:val="center"/>
            <w:hideMark/>
          </w:tcPr>
          <w:p w:rsidR="00277335" w:rsidRPr="00277335" w:rsidRDefault="007E66D6" w:rsidP="00F74460">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harmacy maintain a study-specific filing system for essential clin</w:t>
            </w:r>
            <w:r>
              <w:rPr>
                <w:rFonts w:ascii="Calibri" w:eastAsia="Times New Roman" w:hAnsi="Calibri" w:cs="Times New Roman"/>
                <w:b/>
                <w:bCs/>
                <w:lang w:eastAsia="en-GB"/>
              </w:rPr>
              <w:t>ical trial documents (e.g. a ‘ph</w:t>
            </w:r>
            <w:r w:rsidR="00277335" w:rsidRPr="00277335">
              <w:rPr>
                <w:rFonts w:ascii="Calibri" w:eastAsia="Times New Roman" w:hAnsi="Calibri" w:cs="Times New Roman"/>
                <w:b/>
                <w:bCs/>
                <w:lang w:eastAsia="en-GB"/>
              </w:rPr>
              <w:t>armacy File’) for each clinical trial?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50"/>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IMP Management (Pharmacy Policies &amp; Procedures)</w:t>
            </w:r>
          </w:p>
        </w:tc>
      </w:tr>
      <w:tr w:rsidR="00277335" w:rsidRPr="00277335" w:rsidTr="00F74460">
        <w:trPr>
          <w:trHeight w:val="583"/>
        </w:trPr>
        <w:tc>
          <w:tcPr>
            <w:tcW w:w="558" w:type="dxa"/>
            <w:vMerge w:val="restart"/>
            <w:tcBorders>
              <w:top w:val="nil"/>
              <w:left w:val="single" w:sz="8" w:space="0" w:color="auto"/>
              <w:bottom w:val="single" w:sz="12" w:space="0" w:color="auto"/>
              <w:right w:val="single" w:sz="12" w:space="0" w:color="auto"/>
            </w:tcBorders>
            <w:shd w:val="clear" w:color="auto" w:fill="D9D9D9" w:themeFill="background1" w:themeFillShade="D9"/>
            <w:noWrap/>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35</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24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 xml:space="preserve">harmacy have written clinical trials Standard Operating Procedures </w:t>
            </w:r>
            <w:r w:rsidR="00277335">
              <w:rPr>
                <w:rFonts w:ascii="Calibri" w:eastAsia="Times New Roman" w:hAnsi="Calibri" w:cs="Times New Roman"/>
                <w:b/>
                <w:bCs/>
                <w:lang w:eastAsia="en-GB"/>
              </w:rPr>
              <w:t>(SOPs)</w:t>
            </w:r>
            <w:r w:rsidR="00117F39">
              <w:rPr>
                <w:rFonts w:ascii="Calibri" w:eastAsia="Times New Roman" w:hAnsi="Calibri" w:cs="Times New Roman"/>
                <w:b/>
                <w:bCs/>
                <w:lang w:eastAsia="en-GB"/>
              </w:rPr>
              <w:t xml:space="preserve"> </w:t>
            </w:r>
            <w:r w:rsidR="00277335">
              <w:rPr>
                <w:rFonts w:ascii="Calibri" w:eastAsia="Times New Roman" w:hAnsi="Calibri" w:cs="Times New Roman"/>
                <w:b/>
                <w:bCs/>
                <w:lang w:eastAsia="en-GB"/>
              </w:rPr>
              <w:t>to cover the following?</w:t>
            </w:r>
            <w:r w:rsidR="00117F39">
              <w:rPr>
                <w:rFonts w:ascii="Calibri" w:eastAsia="Times New Roman" w:hAnsi="Calibri" w:cs="Times New Roman"/>
                <w:b/>
                <w:bCs/>
                <w:lang w:eastAsia="en-GB"/>
              </w:rPr>
              <w:t>:</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9"/>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Receipt and recording of the safe delivery of IMPs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26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Safe handling and storage of IMPs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235"/>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Temperature monitoring</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Un</w:t>
            </w:r>
            <w:r w:rsidR="007E66D6">
              <w:rPr>
                <w:rFonts w:ascii="Calibri" w:eastAsia="Times New Roman" w:hAnsi="Calibri" w:cs="Times New Roman"/>
                <w:b/>
                <w:bCs/>
                <w:lang w:eastAsia="en-GB"/>
              </w:rPr>
              <w:t>-</w:t>
            </w:r>
            <w:r w:rsidRPr="00277335">
              <w:rPr>
                <w:rFonts w:ascii="Calibri" w:eastAsia="Times New Roman" w:hAnsi="Calibri" w:cs="Times New Roman"/>
                <w:b/>
                <w:bCs/>
                <w:lang w:eastAsia="en-GB"/>
              </w:rPr>
              <w:t>blinding (only if willing to provide the service)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105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117F39">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Preparation and dispensing of IMPs in accordance with professional standards (including dispensing against an appropriate prescription, maintaining drug</w:t>
            </w:r>
            <w:r w:rsidR="00117F39">
              <w:rPr>
                <w:rFonts w:ascii="Calibri" w:eastAsia="Times New Roman" w:hAnsi="Calibri" w:cs="Times New Roman"/>
                <w:b/>
                <w:bCs/>
                <w:lang w:eastAsia="en-GB"/>
              </w:rPr>
              <w:t xml:space="preserve"> </w:t>
            </w:r>
            <w:r w:rsidRPr="00277335">
              <w:rPr>
                <w:rFonts w:ascii="Calibri" w:eastAsia="Times New Roman" w:hAnsi="Calibri" w:cs="Times New Roman"/>
                <w:b/>
                <w:bCs/>
                <w:lang w:eastAsia="en-GB"/>
              </w:rPr>
              <w:t>accountability records and ensuring that all IMPs are labelled with the appropriate pharmacy label)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Return and disposal of unused IMPs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Reconciliation of IMPs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This is included in Return and Destruction SOP.</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 Maintaining a pharmacy s</w:t>
            </w:r>
            <w:r w:rsidR="00277335" w:rsidRPr="00277335">
              <w:rPr>
                <w:rFonts w:ascii="Calibri" w:eastAsia="Times New Roman" w:hAnsi="Calibri" w:cs="Times New Roman"/>
                <w:b/>
                <w:bCs/>
                <w:lang w:eastAsia="en-GB"/>
              </w:rPr>
              <w:t>tudy file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Training of clinical trial pharmacy staff</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vMerge/>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 Archiving of clinical trials documentation</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36</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117F39">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Are the p</w:t>
            </w:r>
            <w:r w:rsidR="00277335" w:rsidRPr="00277335">
              <w:rPr>
                <w:rFonts w:ascii="Calibri" w:eastAsia="Times New Roman" w:hAnsi="Calibri" w:cs="Times New Roman"/>
                <w:b/>
                <w:bCs/>
                <w:lang w:eastAsia="en-GB"/>
              </w:rPr>
              <w:t>harmacy SOPs authori</w:t>
            </w:r>
            <w:r w:rsidR="00117F39">
              <w:rPr>
                <w:rFonts w:ascii="Calibri" w:eastAsia="Times New Roman" w:hAnsi="Calibri" w:cs="Times New Roman"/>
                <w:b/>
                <w:bCs/>
                <w:lang w:eastAsia="en-GB"/>
              </w:rPr>
              <w:t>s</w:t>
            </w:r>
            <w:r w:rsidR="00277335" w:rsidRPr="00277335">
              <w:rPr>
                <w:rFonts w:ascii="Calibri" w:eastAsia="Times New Roman" w:hAnsi="Calibri" w:cs="Times New Roman"/>
                <w:b/>
                <w:bCs/>
                <w:lang w:eastAsia="en-GB"/>
              </w:rPr>
              <w:t>ed and reviewed at regular intervals?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37</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Does pharmacy generate trial specific procedures (dispensing guidelines) for each trial?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7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38</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harmacy keep accurate records with sufficient information to provide a full audit trail from the receipt of the IMPs to their use, removal from site or destruction?</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207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39</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Does p</w:t>
            </w:r>
            <w:r w:rsidR="00277335" w:rsidRPr="00277335">
              <w:rPr>
                <w:rFonts w:ascii="Calibri" w:eastAsia="Times New Roman" w:hAnsi="Calibri" w:cs="Times New Roman"/>
                <w:b/>
                <w:bCs/>
                <w:lang w:eastAsia="en-GB"/>
              </w:rPr>
              <w:t>harmacy maintain the following documentation relating to preparation of IMP (e.g. reconstitution, dilution)?</w:t>
            </w:r>
            <w:r w:rsidR="00117F39">
              <w:rPr>
                <w:rFonts w:ascii="Calibri" w:eastAsia="Times New Roman" w:hAnsi="Calibri" w:cs="Times New Roman"/>
                <w:b/>
                <w:bCs/>
                <w:lang w:eastAsia="en-GB"/>
              </w:rPr>
              <w:t>:</w:t>
            </w:r>
            <w:r w:rsidR="00277335" w:rsidRPr="00277335">
              <w:rPr>
                <w:rFonts w:ascii="Calibri" w:eastAsia="Times New Roman" w:hAnsi="Calibri" w:cs="Times New Roman"/>
                <w:b/>
                <w:bCs/>
                <w:lang w:eastAsia="en-GB"/>
              </w:rPr>
              <w:br/>
              <w:t>• Prescription or order form</w:t>
            </w:r>
            <w:r w:rsidR="00277335" w:rsidRPr="00277335">
              <w:rPr>
                <w:rFonts w:ascii="Calibri" w:eastAsia="Times New Roman" w:hAnsi="Calibri" w:cs="Times New Roman"/>
                <w:b/>
                <w:bCs/>
                <w:lang w:eastAsia="en-GB"/>
              </w:rPr>
              <w:br/>
              <w:t>• Randomisation code (where applicable)</w:t>
            </w:r>
            <w:r w:rsidR="00277335" w:rsidRPr="00277335">
              <w:rPr>
                <w:rFonts w:ascii="Calibri" w:eastAsia="Times New Roman" w:hAnsi="Calibri" w:cs="Times New Roman"/>
                <w:b/>
                <w:bCs/>
                <w:lang w:eastAsia="en-GB"/>
              </w:rPr>
              <w:br/>
              <w:t>• Drug accountability or dispensing records</w:t>
            </w:r>
            <w:r w:rsidR="00277335" w:rsidRPr="00277335">
              <w:rPr>
                <w:rFonts w:ascii="Calibri" w:eastAsia="Times New Roman" w:hAnsi="Calibri" w:cs="Times New Roman"/>
                <w:b/>
                <w:bCs/>
                <w:lang w:eastAsia="en-GB"/>
              </w:rPr>
              <w:br/>
              <w:t>• Production worksheet or batch sheet</w:t>
            </w:r>
            <w:r w:rsidR="00277335" w:rsidRPr="00277335">
              <w:rPr>
                <w:rFonts w:ascii="Calibri" w:eastAsia="Times New Roman" w:hAnsi="Calibri" w:cs="Times New Roman"/>
                <w:b/>
                <w:bCs/>
                <w:lang w:eastAsia="en-GB"/>
              </w:rPr>
              <w:br/>
              <w:t xml:space="preserve">• Evidence of professional release </w:t>
            </w:r>
            <w:r w:rsidR="00277335" w:rsidRPr="00277335">
              <w:rPr>
                <w:rFonts w:ascii="Calibri" w:eastAsia="Times New Roman" w:hAnsi="Calibri" w:cs="Times New Roman"/>
                <w:b/>
                <w:bCs/>
                <w:lang w:eastAsia="en-GB"/>
              </w:rPr>
              <w:br/>
            </w:r>
            <w:r w:rsidR="00277335" w:rsidRPr="00277335">
              <w:rPr>
                <w:rFonts w:ascii="Calibri" w:eastAsia="Times New Roman" w:hAnsi="Calibri" w:cs="Times New Roman"/>
                <w:lang w:eastAsia="en-GB"/>
              </w:rPr>
              <w:t>(if this activity is not undertaken by pharmacy, select N/A)</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33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40</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IMPs always labelled with the patient's name and date dispensed?</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41</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Is the patient identity removed from the IM</w:t>
            </w:r>
            <w:r w:rsidR="007E66D6">
              <w:rPr>
                <w:rFonts w:ascii="Calibri" w:eastAsia="Times New Roman" w:hAnsi="Calibri" w:cs="Times New Roman"/>
                <w:b/>
                <w:bCs/>
                <w:lang w:eastAsia="en-GB"/>
              </w:rPr>
              <w:t>P before it is returned to the S</w:t>
            </w:r>
            <w:r w:rsidRPr="00277335">
              <w:rPr>
                <w:rFonts w:ascii="Calibri" w:eastAsia="Times New Roman" w:hAnsi="Calibri" w:cs="Times New Roman"/>
                <w:b/>
                <w:bCs/>
                <w:lang w:eastAsia="en-GB"/>
              </w:rPr>
              <w:t>ponsor?</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7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42</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clinical trial participants counselled on the correct use of the IMP in addition to any written information, which is provided e.g. clinical trial patient information sheet or the patient information leaflet (PIL)?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F74460">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vAlign w:val="center"/>
            <w:hideMark/>
          </w:tcPr>
          <w:p w:rsidR="00277335" w:rsidRPr="00277335" w:rsidRDefault="00277335" w:rsidP="00F74460">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43</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Are p</w:t>
            </w:r>
            <w:r w:rsidR="00277335" w:rsidRPr="00277335">
              <w:rPr>
                <w:rFonts w:ascii="Calibri" w:eastAsia="Times New Roman" w:hAnsi="Calibri" w:cs="Times New Roman"/>
                <w:b/>
                <w:bCs/>
                <w:lang w:eastAsia="en-GB"/>
              </w:rPr>
              <w:t>harmacy staff aware of (and trained on) the reporting requirements and procedures for possible adverse events experienced by patients in a clinical trial?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277335">
        <w:trPr>
          <w:trHeight w:val="340"/>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hideMark/>
          </w:tcPr>
          <w:p w:rsidR="00277335" w:rsidRPr="00277335" w:rsidRDefault="00277335" w:rsidP="00277335">
            <w:pPr>
              <w:spacing w:after="0" w:line="240" w:lineRule="auto"/>
              <w:jc w:val="center"/>
              <w:rPr>
                <w:rFonts w:ascii="Calibri" w:eastAsia="Times New Roman" w:hAnsi="Calibri" w:cs="Times New Roman"/>
                <w:b/>
                <w:bCs/>
                <w:lang w:eastAsia="en-GB"/>
              </w:rPr>
            </w:pPr>
            <w:r>
              <w:br w:type="page"/>
            </w:r>
            <w:r w:rsidRPr="00277335">
              <w:rPr>
                <w:rFonts w:ascii="Calibri" w:eastAsia="Times New Roman" w:hAnsi="Calibri" w:cs="Times New Roman"/>
                <w:b/>
                <w:bCs/>
                <w:lang w:eastAsia="en-GB"/>
              </w:rPr>
              <w:t>Clinical Trial Prescriptions</w:t>
            </w:r>
          </w:p>
        </w:tc>
      </w:tr>
      <w:tr w:rsidR="00277335" w:rsidRPr="00277335" w:rsidTr="00277335">
        <w:trPr>
          <w:trHeight w:val="7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44</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pharmacy check that IMPs prescribed on a hospital drug chart or a prescription form are signed by a prescriber who is listed on the delegation log for the clinical trial?</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277335">
        <w:trPr>
          <w:trHeight w:val="79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45</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Are study-specific clinical trial prescription forms used to facilitate the prompt identification of the clinical trial and dispensing procedures and to reduce the risk of dispensing errors?</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277335">
        <w:trPr>
          <w:trHeight w:val="229"/>
        </w:trPr>
        <w:tc>
          <w:tcPr>
            <w:tcW w:w="14605" w:type="dxa"/>
            <w:gridSpan w:val="4"/>
            <w:tcBorders>
              <w:top w:val="single" w:sz="12" w:space="0" w:color="auto"/>
              <w:left w:val="single" w:sz="8" w:space="0" w:color="auto"/>
              <w:bottom w:val="single" w:sz="12" w:space="0" w:color="auto"/>
              <w:right w:val="single" w:sz="8" w:space="0" w:color="000000"/>
            </w:tcBorders>
            <w:shd w:val="clear" w:color="auto" w:fill="D9D9D9" w:themeFill="background1" w:themeFillShade="D9"/>
            <w:hideMark/>
          </w:tcPr>
          <w:p w:rsidR="00277335" w:rsidRPr="00277335" w:rsidRDefault="00277335" w:rsidP="00277335">
            <w:pPr>
              <w:spacing w:after="0" w:line="240" w:lineRule="auto"/>
              <w:jc w:val="center"/>
              <w:rPr>
                <w:rFonts w:ascii="Calibri" w:eastAsia="Times New Roman" w:hAnsi="Calibri" w:cs="Times New Roman"/>
                <w:b/>
                <w:bCs/>
                <w:lang w:eastAsia="en-GB"/>
              </w:rPr>
            </w:pPr>
            <w:r w:rsidRPr="00277335">
              <w:rPr>
                <w:rFonts w:ascii="Calibri" w:eastAsia="Times New Roman" w:hAnsi="Calibri" w:cs="Times New Roman"/>
                <w:b/>
                <w:bCs/>
                <w:lang w:eastAsia="en-GB"/>
              </w:rPr>
              <w:t>Recall</w:t>
            </w:r>
          </w:p>
        </w:tc>
      </w:tr>
      <w:tr w:rsidR="00277335" w:rsidRPr="00277335" w:rsidTr="00277335">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46</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117F39">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 prescriptions/drug charts for IMPs clearly identify the clinical trial, the subject and medication required?</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000000" w:fill="FFFFFF"/>
            <w:hideMark/>
          </w:tcPr>
          <w:p w:rsidR="00277335" w:rsidRPr="00277335" w:rsidRDefault="00277335" w:rsidP="00277335">
            <w:pPr>
              <w:spacing w:after="0" w:line="240" w:lineRule="auto"/>
              <w:rPr>
                <w:rFonts w:ascii="Arial" w:eastAsia="Times New Roman" w:hAnsi="Arial" w:cs="Arial"/>
                <w:b/>
                <w:bCs/>
                <w:lang w:eastAsia="en-GB"/>
              </w:rPr>
            </w:pPr>
            <w:r w:rsidRPr="00277335">
              <w:rPr>
                <w:rFonts w:ascii="Arial" w:eastAsia="Times New Roman" w:hAnsi="Arial" w:cs="Arial"/>
                <w:b/>
                <w:bCs/>
                <w:lang w:eastAsia="en-GB"/>
              </w:rPr>
              <w:t> </w:t>
            </w:r>
          </w:p>
        </w:tc>
      </w:tr>
      <w:tr w:rsidR="00277335" w:rsidRPr="00277335" w:rsidTr="00277335">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47</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Does pharmacy have documented procedures (SOPs) describing the process(es) to follow when dealing with IMP complaints, recall and/or quarantine?</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277335">
        <w:trPr>
          <w:trHeight w:val="1815"/>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48</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If so, does the SOP cover the following?</w:t>
            </w:r>
            <w:r w:rsidR="00117F39">
              <w:rPr>
                <w:rFonts w:ascii="Calibri" w:eastAsia="Times New Roman" w:hAnsi="Calibri" w:cs="Times New Roman"/>
                <w:b/>
                <w:bCs/>
                <w:lang w:eastAsia="en-GB"/>
              </w:rPr>
              <w:t>:</w:t>
            </w:r>
            <w:r w:rsidRPr="00277335">
              <w:rPr>
                <w:rFonts w:ascii="Calibri" w:eastAsia="Times New Roman" w:hAnsi="Calibri" w:cs="Times New Roman"/>
                <w:b/>
                <w:bCs/>
                <w:lang w:eastAsia="en-GB"/>
              </w:rPr>
              <w:br/>
              <w:t>• Procedure for triaging IMP complaints</w:t>
            </w:r>
            <w:r w:rsidRPr="00277335">
              <w:rPr>
                <w:rFonts w:ascii="Calibri" w:eastAsia="Times New Roman" w:hAnsi="Calibri" w:cs="Times New Roman"/>
                <w:b/>
                <w:bCs/>
                <w:lang w:eastAsia="en-GB"/>
              </w:rPr>
              <w:br/>
              <w:t>• IMP audit trail system that will enable recall</w:t>
            </w:r>
            <w:r w:rsidRPr="00277335">
              <w:rPr>
                <w:rFonts w:ascii="Calibri" w:eastAsia="Times New Roman" w:hAnsi="Calibri" w:cs="Times New Roman"/>
                <w:b/>
                <w:bCs/>
                <w:lang w:eastAsia="en-GB"/>
              </w:rPr>
              <w:br/>
              <w:t>• Dealing with drug alerts from the MHRA Defective Medicines Report Centre</w:t>
            </w:r>
            <w:r w:rsidRPr="00277335">
              <w:rPr>
                <w:rFonts w:ascii="Calibri" w:eastAsia="Times New Roman" w:hAnsi="Calibri" w:cs="Times New Roman"/>
                <w:b/>
                <w:bCs/>
                <w:lang w:eastAsia="en-GB"/>
              </w:rPr>
              <w:br/>
              <w:t>• Dealing with drug recalls initiated by a trial Sponsor/manufacturer/supplier</w:t>
            </w:r>
            <w:r w:rsidRPr="00277335">
              <w:rPr>
                <w:rFonts w:ascii="Calibri" w:eastAsia="Times New Roman" w:hAnsi="Calibri" w:cs="Times New Roman"/>
                <w:b/>
                <w:bCs/>
                <w:lang w:eastAsia="en-GB"/>
              </w:rPr>
              <w:br/>
              <w:t>• Informing Investigators and Clinical Trial participants</w:t>
            </w:r>
            <w:r w:rsidRPr="00277335">
              <w:rPr>
                <w:rFonts w:ascii="Calibri" w:eastAsia="Times New Roman" w:hAnsi="Calibri" w:cs="Times New Roman"/>
                <w:b/>
                <w:bCs/>
                <w:lang w:eastAsia="en-GB"/>
              </w:rPr>
              <w:br/>
              <w:t>• Recall and quarantine of IMP</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B0430C">
        <w:trPr>
          <w:trHeight w:val="540"/>
        </w:trPr>
        <w:tc>
          <w:tcPr>
            <w:tcW w:w="558" w:type="dxa"/>
            <w:tcBorders>
              <w:top w:val="nil"/>
              <w:left w:val="single" w:sz="8" w:space="0" w:color="auto"/>
              <w:bottom w:val="single" w:sz="12"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49</w:t>
            </w:r>
          </w:p>
        </w:tc>
        <w:tc>
          <w:tcPr>
            <w:tcW w:w="6980" w:type="dxa"/>
            <w:tcBorders>
              <w:top w:val="nil"/>
              <w:left w:val="nil"/>
              <w:bottom w:val="single" w:sz="12"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 p</w:t>
            </w:r>
            <w:r w:rsidR="00277335" w:rsidRPr="00277335">
              <w:rPr>
                <w:rFonts w:ascii="Calibri" w:eastAsia="Times New Roman" w:hAnsi="Calibri" w:cs="Times New Roman"/>
                <w:b/>
                <w:bCs/>
                <w:lang w:eastAsia="en-GB"/>
              </w:rPr>
              <w:t xml:space="preserve">harmacy </w:t>
            </w:r>
            <w:r>
              <w:rPr>
                <w:rFonts w:ascii="Calibri" w:eastAsia="Times New Roman" w:hAnsi="Calibri" w:cs="Times New Roman"/>
                <w:b/>
                <w:bCs/>
                <w:lang w:eastAsia="en-GB"/>
              </w:rPr>
              <w:t>have a</w:t>
            </w:r>
            <w:r w:rsidR="00277335" w:rsidRPr="00277335">
              <w:rPr>
                <w:rFonts w:ascii="Calibri" w:eastAsia="Times New Roman" w:hAnsi="Calibri" w:cs="Times New Roman"/>
                <w:b/>
                <w:bCs/>
                <w:lang w:eastAsia="en-GB"/>
              </w:rPr>
              <w:t xml:space="preserve"> system for recall of marketed drugs (including where used as IMP)?</w:t>
            </w:r>
          </w:p>
        </w:tc>
        <w:tc>
          <w:tcPr>
            <w:tcW w:w="1800" w:type="dxa"/>
            <w:tcBorders>
              <w:top w:val="nil"/>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nil"/>
              <w:left w:val="nil"/>
              <w:bottom w:val="single" w:sz="12" w:space="0" w:color="auto"/>
              <w:right w:val="single" w:sz="8"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r w:rsidR="00277335" w:rsidRPr="00277335" w:rsidTr="00B0430C">
        <w:trPr>
          <w:trHeight w:val="330"/>
        </w:trPr>
        <w:tc>
          <w:tcPr>
            <w:tcW w:w="558" w:type="dxa"/>
            <w:tcBorders>
              <w:top w:val="single" w:sz="12" w:space="0" w:color="auto"/>
              <w:left w:val="single" w:sz="8" w:space="0" w:color="auto"/>
              <w:bottom w:val="single" w:sz="8" w:space="0" w:color="auto"/>
              <w:right w:val="single" w:sz="12" w:space="0" w:color="auto"/>
            </w:tcBorders>
            <w:shd w:val="clear" w:color="auto" w:fill="D9D9D9" w:themeFill="background1" w:themeFillShade="D9"/>
            <w:hideMark/>
          </w:tcPr>
          <w:p w:rsidR="00277335" w:rsidRPr="00277335" w:rsidRDefault="00277335" w:rsidP="00277335">
            <w:pPr>
              <w:spacing w:after="0" w:line="240" w:lineRule="auto"/>
              <w:rPr>
                <w:rFonts w:ascii="Calibri" w:eastAsia="Times New Roman" w:hAnsi="Calibri" w:cs="Times New Roman"/>
                <w:b/>
                <w:bCs/>
                <w:lang w:eastAsia="en-GB"/>
              </w:rPr>
            </w:pPr>
            <w:r w:rsidRPr="00277335">
              <w:rPr>
                <w:rFonts w:ascii="Calibri" w:eastAsia="Times New Roman" w:hAnsi="Calibri" w:cs="Times New Roman"/>
                <w:b/>
                <w:bCs/>
                <w:lang w:eastAsia="en-GB"/>
              </w:rPr>
              <w:t>50</w:t>
            </w:r>
          </w:p>
        </w:tc>
        <w:tc>
          <w:tcPr>
            <w:tcW w:w="6980" w:type="dxa"/>
            <w:tcBorders>
              <w:top w:val="single" w:sz="12" w:space="0" w:color="auto"/>
              <w:left w:val="nil"/>
              <w:bottom w:val="single" w:sz="8" w:space="0" w:color="auto"/>
              <w:right w:val="single" w:sz="12" w:space="0" w:color="auto"/>
            </w:tcBorders>
            <w:shd w:val="clear" w:color="000000" w:fill="FFFFFF"/>
            <w:hideMark/>
          </w:tcPr>
          <w:p w:rsidR="00277335" w:rsidRPr="00277335" w:rsidRDefault="007E66D6" w:rsidP="0027733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Do p</w:t>
            </w:r>
            <w:r w:rsidR="00277335" w:rsidRPr="00277335">
              <w:rPr>
                <w:rFonts w:ascii="Calibri" w:eastAsia="Times New Roman" w:hAnsi="Calibri" w:cs="Times New Roman"/>
                <w:b/>
                <w:bCs/>
                <w:lang w:eastAsia="en-GB"/>
              </w:rPr>
              <w:t>harmacy have a specified secure area for storage of quarantined IMP?</w:t>
            </w:r>
          </w:p>
        </w:tc>
        <w:tc>
          <w:tcPr>
            <w:tcW w:w="1800" w:type="dxa"/>
            <w:tcBorders>
              <w:top w:val="single" w:sz="12" w:space="0" w:color="auto"/>
              <w:left w:val="nil"/>
              <w:bottom w:val="single" w:sz="12" w:space="0" w:color="auto"/>
              <w:right w:val="single" w:sz="12" w:space="0" w:color="auto"/>
            </w:tcBorders>
            <w:shd w:val="clear" w:color="auto" w:fill="auto"/>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c>
          <w:tcPr>
            <w:tcW w:w="5267" w:type="dxa"/>
            <w:tcBorders>
              <w:top w:val="single" w:sz="12" w:space="0" w:color="auto"/>
              <w:left w:val="nil"/>
              <w:bottom w:val="single" w:sz="8" w:space="0" w:color="auto"/>
              <w:right w:val="single" w:sz="8" w:space="0" w:color="auto"/>
            </w:tcBorders>
            <w:shd w:val="clear" w:color="000000" w:fill="FFFFFF"/>
            <w:hideMark/>
          </w:tcPr>
          <w:p w:rsidR="00277335" w:rsidRPr="00277335" w:rsidRDefault="00277335" w:rsidP="00277335">
            <w:pPr>
              <w:spacing w:after="0" w:line="240" w:lineRule="auto"/>
              <w:rPr>
                <w:rFonts w:ascii="Calibri" w:eastAsia="Times New Roman" w:hAnsi="Calibri" w:cs="Times New Roman"/>
                <w:lang w:eastAsia="en-GB"/>
              </w:rPr>
            </w:pPr>
            <w:r w:rsidRPr="00277335">
              <w:rPr>
                <w:rFonts w:ascii="Calibri" w:eastAsia="Times New Roman" w:hAnsi="Calibri" w:cs="Times New Roman"/>
                <w:lang w:eastAsia="en-GB"/>
              </w:rPr>
              <w:t> </w:t>
            </w:r>
          </w:p>
        </w:tc>
      </w:tr>
    </w:tbl>
    <w:p w:rsidR="003B0833" w:rsidRDefault="003B0833" w:rsidP="003B0833">
      <w:pPr>
        <w:spacing w:after="0" w:line="240" w:lineRule="auto"/>
        <w:rPr>
          <w:rFonts w:ascii="Arial" w:hAnsi="Arial" w:cs="Arial"/>
        </w:rPr>
      </w:pPr>
    </w:p>
    <w:tbl>
      <w:tblPr>
        <w:tblStyle w:val="TableGrid"/>
        <w:tblW w:w="0" w:type="auto"/>
        <w:tblLook w:val="04A0" w:firstRow="1" w:lastRow="0" w:firstColumn="1" w:lastColumn="0" w:noHBand="0" w:noVBand="1"/>
      </w:tblPr>
      <w:tblGrid>
        <w:gridCol w:w="7503"/>
        <w:gridCol w:w="6445"/>
      </w:tblGrid>
      <w:tr w:rsidR="00277335" w:rsidTr="00F96808">
        <w:tc>
          <w:tcPr>
            <w:tcW w:w="7621" w:type="dxa"/>
          </w:tcPr>
          <w:p w:rsidR="00277335" w:rsidRPr="00547FCA" w:rsidRDefault="00733553" w:rsidP="003B0833">
            <w:pPr>
              <w:rPr>
                <w:rFonts w:ascii="Arial" w:hAnsi="Arial" w:cs="Arial"/>
                <w:b/>
              </w:rPr>
            </w:pPr>
            <w:r w:rsidRPr="00547FCA">
              <w:rPr>
                <w:rFonts w:ascii="Arial" w:hAnsi="Arial" w:cs="Arial"/>
                <w:b/>
              </w:rPr>
              <w:t>Reviewed by:</w:t>
            </w:r>
          </w:p>
        </w:tc>
        <w:tc>
          <w:tcPr>
            <w:tcW w:w="6553" w:type="dxa"/>
          </w:tcPr>
          <w:p w:rsidR="00277335" w:rsidRPr="00547FCA" w:rsidRDefault="00733553" w:rsidP="003B0833">
            <w:pPr>
              <w:rPr>
                <w:rFonts w:ascii="Arial" w:hAnsi="Arial" w:cs="Arial"/>
                <w:b/>
              </w:rPr>
            </w:pPr>
            <w:r w:rsidRPr="00547FCA">
              <w:rPr>
                <w:rFonts w:ascii="Arial" w:hAnsi="Arial" w:cs="Arial"/>
                <w:b/>
              </w:rPr>
              <w:t>Date:</w:t>
            </w:r>
          </w:p>
        </w:tc>
      </w:tr>
      <w:tr w:rsidR="00277335" w:rsidTr="00F96808">
        <w:tc>
          <w:tcPr>
            <w:tcW w:w="7621" w:type="dxa"/>
          </w:tcPr>
          <w:p w:rsidR="00277335" w:rsidRDefault="00277335" w:rsidP="003B0833">
            <w:pPr>
              <w:rPr>
                <w:rFonts w:ascii="Arial" w:hAnsi="Arial" w:cs="Arial"/>
              </w:rPr>
            </w:pPr>
          </w:p>
        </w:tc>
        <w:tc>
          <w:tcPr>
            <w:tcW w:w="6553" w:type="dxa"/>
          </w:tcPr>
          <w:p w:rsidR="00277335" w:rsidRDefault="00277335" w:rsidP="003B0833">
            <w:pPr>
              <w:rPr>
                <w:rFonts w:ascii="Arial" w:hAnsi="Arial" w:cs="Arial"/>
              </w:rPr>
            </w:pPr>
          </w:p>
        </w:tc>
      </w:tr>
      <w:tr w:rsidR="00277335" w:rsidTr="00F96808">
        <w:tc>
          <w:tcPr>
            <w:tcW w:w="7621" w:type="dxa"/>
          </w:tcPr>
          <w:p w:rsidR="00277335" w:rsidRPr="00547FCA" w:rsidRDefault="00733553" w:rsidP="003B0833">
            <w:pPr>
              <w:rPr>
                <w:rFonts w:ascii="Arial" w:hAnsi="Arial" w:cs="Arial"/>
                <w:b/>
              </w:rPr>
            </w:pPr>
            <w:r w:rsidRPr="00547FCA">
              <w:rPr>
                <w:rFonts w:ascii="Arial" w:hAnsi="Arial" w:cs="Arial"/>
                <w:b/>
              </w:rPr>
              <w:t>Approved for suitability by:</w:t>
            </w:r>
          </w:p>
        </w:tc>
        <w:tc>
          <w:tcPr>
            <w:tcW w:w="6553" w:type="dxa"/>
          </w:tcPr>
          <w:p w:rsidR="00277335" w:rsidRPr="00F96808" w:rsidRDefault="00733553" w:rsidP="003B0833">
            <w:pPr>
              <w:rPr>
                <w:rFonts w:ascii="Arial" w:hAnsi="Arial" w:cs="Arial"/>
                <w:b/>
              </w:rPr>
            </w:pPr>
            <w:r w:rsidRPr="00F96808">
              <w:rPr>
                <w:rFonts w:ascii="Arial" w:hAnsi="Arial" w:cs="Arial"/>
                <w:b/>
              </w:rPr>
              <w:t>Date:</w:t>
            </w:r>
          </w:p>
        </w:tc>
      </w:tr>
      <w:tr w:rsidR="00277335" w:rsidTr="00F96808">
        <w:tc>
          <w:tcPr>
            <w:tcW w:w="7621" w:type="dxa"/>
          </w:tcPr>
          <w:p w:rsidR="00277335" w:rsidRDefault="00277335" w:rsidP="003B0833">
            <w:pPr>
              <w:rPr>
                <w:rFonts w:ascii="Arial" w:hAnsi="Arial" w:cs="Arial"/>
              </w:rPr>
            </w:pPr>
          </w:p>
        </w:tc>
        <w:tc>
          <w:tcPr>
            <w:tcW w:w="6553" w:type="dxa"/>
          </w:tcPr>
          <w:p w:rsidR="00277335" w:rsidRDefault="00277335" w:rsidP="003B0833">
            <w:pPr>
              <w:rPr>
                <w:rFonts w:ascii="Arial" w:hAnsi="Arial" w:cs="Arial"/>
              </w:rPr>
            </w:pPr>
          </w:p>
        </w:tc>
      </w:tr>
    </w:tbl>
    <w:p w:rsidR="00277335" w:rsidRPr="004F239D" w:rsidRDefault="00277335" w:rsidP="003B0833">
      <w:pPr>
        <w:spacing w:after="0" w:line="240" w:lineRule="auto"/>
        <w:rPr>
          <w:rFonts w:ascii="Arial" w:hAnsi="Arial" w:cs="Arial"/>
        </w:rPr>
      </w:pPr>
    </w:p>
    <w:sectPr w:rsidR="00277335" w:rsidRPr="004F239D" w:rsidSect="00B0430C">
      <w:headerReference w:type="default" r:id="rId7"/>
      <w:footerReference w:type="default" r:id="rId8"/>
      <w:pgSz w:w="16838" w:h="11906" w:orient="landscape"/>
      <w:pgMar w:top="301" w:right="1440" w:bottom="993"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E4" w:rsidRDefault="00362CE4" w:rsidP="00DB6F1A">
      <w:pPr>
        <w:spacing w:after="0" w:line="240" w:lineRule="auto"/>
      </w:pPr>
      <w:r>
        <w:separator/>
      </w:r>
    </w:p>
  </w:endnote>
  <w:endnote w:type="continuationSeparator" w:id="0">
    <w:p w:rsidR="00362CE4" w:rsidRDefault="00362CE4" w:rsidP="00D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96278"/>
      <w:docPartObj>
        <w:docPartGallery w:val="Page Numbers (Bottom of Page)"/>
        <w:docPartUnique/>
      </w:docPartObj>
    </w:sdtPr>
    <w:sdtEndPr>
      <w:rPr>
        <w:sz w:val="20"/>
        <w:szCs w:val="20"/>
      </w:rPr>
    </w:sdtEndPr>
    <w:sdtContent>
      <w:sdt>
        <w:sdtPr>
          <w:id w:val="-357510048"/>
          <w:docPartObj>
            <w:docPartGallery w:val="Page Numbers (Top of Page)"/>
            <w:docPartUnique/>
          </w:docPartObj>
        </w:sdtPr>
        <w:sdtEndPr>
          <w:rPr>
            <w:sz w:val="20"/>
            <w:szCs w:val="20"/>
          </w:rPr>
        </w:sdtEndPr>
        <w:sdtContent>
          <w:p w:rsidR="00B217EB" w:rsidRDefault="00362CE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F06C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6CC">
              <w:rPr>
                <w:b/>
                <w:bCs/>
                <w:noProof/>
              </w:rPr>
              <w:t>8</w:t>
            </w:r>
            <w:r>
              <w:rPr>
                <w:b/>
                <w:bCs/>
                <w:sz w:val="24"/>
                <w:szCs w:val="24"/>
              </w:rPr>
              <w:fldChar w:fldCharType="end"/>
            </w:r>
          </w:p>
          <w:p w:rsidR="00362CE4" w:rsidRPr="00B217EB" w:rsidRDefault="00B217EB" w:rsidP="00B217EB">
            <w:pPr>
              <w:pStyle w:val="Footer"/>
              <w:tabs>
                <w:tab w:val="clear" w:pos="4513"/>
                <w:tab w:val="center" w:pos="3686"/>
              </w:tabs>
              <w:rPr>
                <w:rFonts w:ascii="Arial" w:hAnsi="Arial" w:cs="Arial"/>
                <w:sz w:val="20"/>
                <w:szCs w:val="20"/>
              </w:rPr>
            </w:pPr>
            <w:r w:rsidRPr="00B217EB">
              <w:rPr>
                <w:sz w:val="20"/>
                <w:szCs w:val="20"/>
              </w:rPr>
              <w:tab/>
            </w:r>
            <w:r w:rsidR="00FB5739">
              <w:rPr>
                <w:rFonts w:ascii="Arial" w:hAnsi="Arial" w:cs="Arial"/>
                <w:sz w:val="20"/>
                <w:szCs w:val="20"/>
              </w:rPr>
              <w:t>Appendix 2</w:t>
            </w:r>
            <w:r w:rsidRPr="00B217EB">
              <w:rPr>
                <w:rFonts w:ascii="Arial" w:hAnsi="Arial" w:cs="Arial"/>
                <w:sz w:val="20"/>
                <w:szCs w:val="20"/>
              </w:rPr>
              <w:t xml:space="preserve"> </w:t>
            </w:r>
            <w:r w:rsidR="00A10A18">
              <w:rPr>
                <w:rFonts w:ascii="Arial" w:hAnsi="Arial" w:cs="Arial"/>
                <w:sz w:val="20"/>
                <w:szCs w:val="20"/>
              </w:rPr>
              <w:t xml:space="preserve">(Pharmacy) </w:t>
            </w:r>
            <w:r w:rsidRPr="00B217EB">
              <w:rPr>
                <w:rFonts w:ascii="Arial" w:hAnsi="Arial" w:cs="Arial"/>
                <w:sz w:val="20"/>
                <w:szCs w:val="20"/>
              </w:rPr>
              <w:t>SOP S-1033</w:t>
            </w:r>
            <w:r w:rsidR="00985C32">
              <w:rPr>
                <w:rFonts w:ascii="Arial" w:hAnsi="Arial" w:cs="Arial"/>
                <w:sz w:val="20"/>
                <w:szCs w:val="20"/>
              </w:rPr>
              <w:t>UoL</w:t>
            </w:r>
            <w:r w:rsidRPr="00B217EB">
              <w:rPr>
                <w:rFonts w:ascii="Arial" w:hAnsi="Arial" w:cs="Arial"/>
                <w:sz w:val="20"/>
                <w:szCs w:val="20"/>
              </w:rPr>
              <w:t xml:space="preserve"> – Feasibility SOP for Research Sponsored by the UoL</w:t>
            </w:r>
            <w:r w:rsidR="00985C32">
              <w:rPr>
                <w:rFonts w:ascii="Arial" w:hAnsi="Arial" w:cs="Arial"/>
                <w:sz w:val="20"/>
                <w:szCs w:val="20"/>
              </w:rPr>
              <w:t xml:space="preserve"> Version </w:t>
            </w:r>
            <w:r w:rsidR="00D93545">
              <w:rPr>
                <w:rFonts w:ascii="Arial" w:hAnsi="Arial" w:cs="Arial"/>
                <w:sz w:val="20"/>
                <w:szCs w:val="20"/>
              </w:rPr>
              <w:t>3</w:t>
            </w:r>
            <w:r w:rsidR="006E199E">
              <w:rPr>
                <w:rFonts w:ascii="Arial" w:hAnsi="Arial" w:cs="Arial"/>
                <w:sz w:val="20"/>
                <w:szCs w:val="20"/>
              </w:rPr>
              <w:t>.1 Sept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E4" w:rsidRDefault="00362CE4" w:rsidP="00DB6F1A">
      <w:pPr>
        <w:spacing w:after="0" w:line="240" w:lineRule="auto"/>
      </w:pPr>
      <w:r>
        <w:separator/>
      </w:r>
    </w:p>
  </w:footnote>
  <w:footnote w:type="continuationSeparator" w:id="0">
    <w:p w:rsidR="00362CE4" w:rsidRDefault="00362CE4" w:rsidP="00DB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268"/>
      <w:gridCol w:w="4253"/>
      <w:gridCol w:w="5670"/>
    </w:tblGrid>
    <w:tr w:rsidR="00F551BA" w:rsidRPr="000E4C6B" w:rsidTr="00F551BA">
      <w:trPr>
        <w:trHeight w:val="208"/>
      </w:trPr>
      <w:tc>
        <w:tcPr>
          <w:tcW w:w="2376" w:type="dxa"/>
          <w:vMerge w:val="restart"/>
          <w:tcBorders>
            <w:top w:val="single" w:sz="4" w:space="0" w:color="auto"/>
            <w:left w:val="single" w:sz="4" w:space="0" w:color="auto"/>
            <w:right w:val="single" w:sz="4" w:space="0" w:color="auto"/>
          </w:tcBorders>
        </w:tcPr>
        <w:p w:rsidR="00F551BA" w:rsidRPr="00B217EB" w:rsidRDefault="00D93545" w:rsidP="006A0D33">
          <w:pPr>
            <w:spacing w:after="0" w:line="240" w:lineRule="auto"/>
            <w:rPr>
              <w:rFonts w:ascii="Arial" w:hAnsi="Arial" w:cs="Arial"/>
              <w:b/>
              <w:bCs/>
              <w:sz w:val="20"/>
              <w:szCs w:val="20"/>
            </w:rPr>
          </w:pPr>
          <w:r>
            <w:rPr>
              <w:noProof/>
              <w:lang w:eastAsia="en-GB"/>
            </w:rPr>
            <w:drawing>
              <wp:anchor distT="0" distB="0" distL="114300" distR="114300" simplePos="0" relativeHeight="251658752" behindDoc="1" locked="0" layoutInCell="1" allowOverlap="1" wp14:anchorId="70F76621" wp14:editId="5E15E0DE">
                <wp:simplePos x="0" y="0"/>
                <wp:positionH relativeFrom="column">
                  <wp:posOffset>-66675</wp:posOffset>
                </wp:positionH>
                <wp:positionV relativeFrom="paragraph">
                  <wp:posOffset>143510</wp:posOffset>
                </wp:positionV>
                <wp:extent cx="1295400" cy="485775"/>
                <wp:effectExtent l="0" t="0" r="0" b="9525"/>
                <wp:wrapTight wrapText="bothSides">
                  <wp:wrapPolygon edited="0">
                    <wp:start x="0" y="0"/>
                    <wp:lineTo x="0" y="21176"/>
                    <wp:lineTo x="21282" y="21176"/>
                    <wp:lineTo x="2128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094" r="26389"/>
                        <a:stretch/>
                      </pic:blipFill>
                      <pic:spPr bwMode="auto">
                        <a:xfrm>
                          <a:off x="0" y="0"/>
                          <a:ext cx="129540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bCs/>
              <w:sz w:val="20"/>
              <w:szCs w:val="20"/>
            </w:rPr>
          </w:pPr>
          <w:r w:rsidRPr="00B217EB">
            <w:rPr>
              <w:rFonts w:ascii="Arial" w:hAnsi="Arial" w:cs="Arial"/>
              <w:b/>
              <w:bCs/>
              <w:sz w:val="20"/>
              <w:szCs w:val="20"/>
            </w:rPr>
            <w:t>Study Title (in full):</w:t>
          </w:r>
        </w:p>
      </w:tc>
      <w:tc>
        <w:tcPr>
          <w:tcW w:w="4253"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autoSpaceDE w:val="0"/>
            <w:autoSpaceDN w:val="0"/>
            <w:adjustRightInd w:val="0"/>
            <w:spacing w:after="0" w:line="240" w:lineRule="auto"/>
            <w:rPr>
              <w:rFonts w:ascii="Arial" w:eastAsia="Calibri" w:hAnsi="Arial" w:cs="Arial"/>
              <w:color w:val="000000"/>
              <w:sz w:val="20"/>
              <w:szCs w:val="20"/>
              <w:lang w:eastAsia="en-GB"/>
            </w:rPr>
          </w:pPr>
        </w:p>
      </w:tc>
      <w:tc>
        <w:tcPr>
          <w:tcW w:w="5670" w:type="dxa"/>
          <w:vMerge w:val="restart"/>
          <w:tcBorders>
            <w:top w:val="single" w:sz="4" w:space="0" w:color="auto"/>
            <w:left w:val="single" w:sz="4" w:space="0" w:color="auto"/>
            <w:right w:val="single" w:sz="4" w:space="0" w:color="auto"/>
          </w:tcBorders>
          <w:vAlign w:val="center"/>
        </w:tcPr>
        <w:p w:rsidR="00F551BA" w:rsidRPr="00B217EB" w:rsidRDefault="00D93545" w:rsidP="008928B9">
          <w:pPr>
            <w:spacing w:after="0" w:line="240" w:lineRule="auto"/>
            <w:rPr>
              <w:rFonts w:ascii="Arial" w:eastAsia="Calibri" w:hAnsi="Arial" w:cs="Arial"/>
              <w:color w:val="000000"/>
              <w:sz w:val="20"/>
              <w:szCs w:val="20"/>
              <w:lang w:eastAsia="en-GB"/>
            </w:rPr>
          </w:pPr>
          <w:r>
            <w:rPr>
              <w:rFonts w:ascii="Arial" w:hAnsi="Arial" w:cs="Arial"/>
              <w:b/>
              <w:sz w:val="16"/>
              <w:szCs w:val="16"/>
            </w:rPr>
            <w:t>Resear</w:t>
          </w:r>
          <w:r w:rsidR="00F551BA" w:rsidRPr="00B217EB">
            <w:rPr>
              <w:rFonts w:ascii="Arial" w:hAnsi="Arial" w:cs="Arial"/>
              <w:b/>
              <w:sz w:val="16"/>
              <w:szCs w:val="16"/>
            </w:rPr>
            <w:t>ch Governance Office</w:t>
          </w:r>
          <w:r w:rsidR="00F551BA">
            <w:rPr>
              <w:rFonts w:ascii="Arial" w:hAnsi="Arial" w:cs="Arial"/>
              <w:b/>
              <w:sz w:val="16"/>
              <w:szCs w:val="16"/>
            </w:rPr>
            <w:t xml:space="preserve">, </w:t>
          </w:r>
          <w:r w:rsidR="006E199E">
            <w:rPr>
              <w:rFonts w:ascii="Arial" w:hAnsi="Arial" w:cs="Arial"/>
              <w:b/>
              <w:sz w:val="16"/>
              <w:szCs w:val="16"/>
            </w:rPr>
            <w:t>Academic Department, Ground Floor Leicester General Hospital Gwendolen Road Leicester LE5 4PW</w:t>
          </w:r>
          <w:r w:rsidR="008928B9" w:rsidRPr="00B217EB">
            <w:rPr>
              <w:rFonts w:ascii="Arial" w:hAnsi="Arial" w:cs="Arial"/>
              <w:b/>
              <w:sz w:val="16"/>
              <w:szCs w:val="16"/>
            </w:rPr>
            <w:t xml:space="preserve"> </w:t>
          </w:r>
          <w:hyperlink r:id="rId2" w:history="1">
            <w:r w:rsidR="006E199E" w:rsidRPr="006E199E">
              <w:rPr>
                <w:rStyle w:val="Hyperlink"/>
                <w:rFonts w:ascii="Arial" w:hAnsi="Arial" w:cs="Arial"/>
                <w:b/>
                <w:sz w:val="16"/>
                <w:szCs w:val="16"/>
              </w:rPr>
              <w:t>rgosponsor@le.ac.uk</w:t>
            </w:r>
          </w:hyperlink>
        </w:p>
      </w:tc>
    </w:tr>
    <w:tr w:rsidR="00F551BA" w:rsidRPr="000E4C6B" w:rsidTr="00F551BA">
      <w:trPr>
        <w:trHeight w:val="284"/>
      </w:trPr>
      <w:tc>
        <w:tcPr>
          <w:tcW w:w="2376" w:type="dxa"/>
          <w:vMerge/>
          <w:tcBorders>
            <w:left w:val="single" w:sz="4" w:space="0" w:color="auto"/>
            <w:right w:val="single" w:sz="4" w:space="0" w:color="auto"/>
          </w:tcBorders>
        </w:tcPr>
        <w:p w:rsidR="00F551BA" w:rsidRPr="00B217EB" w:rsidRDefault="00F551BA" w:rsidP="006A0D33">
          <w:pPr>
            <w:spacing w:after="0" w:line="240" w:lineRule="auto"/>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bCs/>
              <w:sz w:val="20"/>
              <w:szCs w:val="20"/>
            </w:rPr>
          </w:pPr>
          <w:r w:rsidRPr="00B217EB">
            <w:rPr>
              <w:rFonts w:ascii="Arial" w:hAnsi="Arial" w:cs="Arial"/>
              <w:b/>
              <w:bCs/>
              <w:sz w:val="20"/>
              <w:szCs w:val="20"/>
            </w:rPr>
            <w:t>Reference No:</w:t>
          </w:r>
        </w:p>
      </w:tc>
      <w:tc>
        <w:tcPr>
          <w:tcW w:w="4253"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sz w:val="20"/>
              <w:szCs w:val="20"/>
            </w:rPr>
          </w:pPr>
        </w:p>
      </w:tc>
      <w:tc>
        <w:tcPr>
          <w:tcW w:w="5670" w:type="dxa"/>
          <w:vMerge/>
          <w:tcBorders>
            <w:left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sz w:val="20"/>
              <w:szCs w:val="20"/>
            </w:rPr>
          </w:pPr>
        </w:p>
      </w:tc>
    </w:tr>
    <w:tr w:rsidR="00F551BA" w:rsidRPr="000E4C6B" w:rsidTr="00F551BA">
      <w:trPr>
        <w:trHeight w:val="162"/>
      </w:trPr>
      <w:tc>
        <w:tcPr>
          <w:tcW w:w="2376" w:type="dxa"/>
          <w:vMerge/>
          <w:tcBorders>
            <w:left w:val="single" w:sz="4" w:space="0" w:color="auto"/>
            <w:bottom w:val="single" w:sz="4" w:space="0" w:color="auto"/>
            <w:right w:val="single" w:sz="4" w:space="0" w:color="auto"/>
          </w:tcBorders>
        </w:tcPr>
        <w:p w:rsidR="00F551BA" w:rsidRPr="00B217EB" w:rsidRDefault="00F551BA" w:rsidP="006A0D33">
          <w:pPr>
            <w:spacing w:after="0" w:line="240" w:lineRule="auto"/>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bCs/>
              <w:sz w:val="20"/>
              <w:szCs w:val="20"/>
            </w:rPr>
          </w:pPr>
          <w:r w:rsidRPr="00B217EB">
            <w:rPr>
              <w:rFonts w:ascii="Arial" w:hAnsi="Arial" w:cs="Arial"/>
              <w:b/>
              <w:bCs/>
              <w:sz w:val="20"/>
              <w:szCs w:val="20"/>
            </w:rPr>
            <w:t>Chief Investigator:</w:t>
          </w:r>
        </w:p>
      </w:tc>
      <w:tc>
        <w:tcPr>
          <w:tcW w:w="4253" w:type="dxa"/>
          <w:tcBorders>
            <w:top w:val="single" w:sz="4" w:space="0" w:color="auto"/>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sz w:val="20"/>
              <w:szCs w:val="20"/>
            </w:rPr>
          </w:pPr>
        </w:p>
      </w:tc>
      <w:tc>
        <w:tcPr>
          <w:tcW w:w="5670" w:type="dxa"/>
          <w:vMerge/>
          <w:tcBorders>
            <w:left w:val="single" w:sz="4" w:space="0" w:color="auto"/>
            <w:bottom w:val="single" w:sz="4" w:space="0" w:color="auto"/>
            <w:right w:val="single" w:sz="4" w:space="0" w:color="auto"/>
          </w:tcBorders>
          <w:vAlign w:val="center"/>
        </w:tcPr>
        <w:p w:rsidR="00F551BA" w:rsidRPr="00B217EB" w:rsidRDefault="00F551BA" w:rsidP="006A0D33">
          <w:pPr>
            <w:spacing w:after="0" w:line="240" w:lineRule="auto"/>
            <w:rPr>
              <w:rFonts w:ascii="Arial" w:hAnsi="Arial" w:cs="Arial"/>
              <w:b/>
              <w:sz w:val="20"/>
              <w:szCs w:val="20"/>
            </w:rPr>
          </w:pPr>
        </w:p>
      </w:tc>
    </w:tr>
  </w:tbl>
  <w:p w:rsidR="00362CE4" w:rsidRDefault="00362CE4" w:rsidP="00552027">
    <w:pPr>
      <w:pStyle w:val="Header"/>
      <w:tabs>
        <w:tab w:val="clear" w:pos="4513"/>
        <w:tab w:val="clear" w:pos="9026"/>
        <w:tab w:val="left" w:pos="5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4D0"/>
    <w:multiLevelType w:val="hybridMultilevel"/>
    <w:tmpl w:val="88466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16ED9"/>
    <w:multiLevelType w:val="hybridMultilevel"/>
    <w:tmpl w:val="55C4DC12"/>
    <w:lvl w:ilvl="0" w:tplc="505655C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333CC"/>
    <w:multiLevelType w:val="multilevel"/>
    <w:tmpl w:val="AB2C3C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A"/>
    <w:rsid w:val="00002908"/>
    <w:rsid w:val="00006422"/>
    <w:rsid w:val="00011540"/>
    <w:rsid w:val="0001249A"/>
    <w:rsid w:val="00034432"/>
    <w:rsid w:val="000C0436"/>
    <w:rsid w:val="000E4C6B"/>
    <w:rsid w:val="0010006B"/>
    <w:rsid w:val="0011514D"/>
    <w:rsid w:val="00117F39"/>
    <w:rsid w:val="001F2A81"/>
    <w:rsid w:val="00277335"/>
    <w:rsid w:val="002F06CC"/>
    <w:rsid w:val="002F5E07"/>
    <w:rsid w:val="00327150"/>
    <w:rsid w:val="00362CE4"/>
    <w:rsid w:val="003B0833"/>
    <w:rsid w:val="004F239D"/>
    <w:rsid w:val="00547FCA"/>
    <w:rsid w:val="00552027"/>
    <w:rsid w:val="005E1694"/>
    <w:rsid w:val="00694176"/>
    <w:rsid w:val="006D77B7"/>
    <w:rsid w:val="006E199E"/>
    <w:rsid w:val="00706FE4"/>
    <w:rsid w:val="00733553"/>
    <w:rsid w:val="007E66D6"/>
    <w:rsid w:val="0085104E"/>
    <w:rsid w:val="00855A1D"/>
    <w:rsid w:val="008928B9"/>
    <w:rsid w:val="00931AB4"/>
    <w:rsid w:val="0097635D"/>
    <w:rsid w:val="00985C32"/>
    <w:rsid w:val="00A10A18"/>
    <w:rsid w:val="00A736E8"/>
    <w:rsid w:val="00A91179"/>
    <w:rsid w:val="00B0430C"/>
    <w:rsid w:val="00B217EB"/>
    <w:rsid w:val="00B44098"/>
    <w:rsid w:val="00C32F41"/>
    <w:rsid w:val="00D44435"/>
    <w:rsid w:val="00D77CBC"/>
    <w:rsid w:val="00D93545"/>
    <w:rsid w:val="00DB6F1A"/>
    <w:rsid w:val="00DE00A9"/>
    <w:rsid w:val="00F551BA"/>
    <w:rsid w:val="00F74460"/>
    <w:rsid w:val="00F92515"/>
    <w:rsid w:val="00F96808"/>
    <w:rsid w:val="00FB5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BE5D87"/>
  <w15:docId w15:val="{A4375F38-C904-4798-8024-CD7296B9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F1A"/>
  </w:style>
  <w:style w:type="paragraph" w:styleId="Footer">
    <w:name w:val="footer"/>
    <w:basedOn w:val="Normal"/>
    <w:link w:val="FooterChar"/>
    <w:uiPriority w:val="99"/>
    <w:unhideWhenUsed/>
    <w:rsid w:val="00DB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F1A"/>
  </w:style>
  <w:style w:type="paragraph" w:styleId="BalloonText">
    <w:name w:val="Balloon Text"/>
    <w:basedOn w:val="Normal"/>
    <w:link w:val="BalloonTextChar"/>
    <w:uiPriority w:val="99"/>
    <w:semiHidden/>
    <w:unhideWhenUsed/>
    <w:rsid w:val="00DB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1A"/>
    <w:rPr>
      <w:rFonts w:ascii="Tahoma" w:hAnsi="Tahoma" w:cs="Tahoma"/>
      <w:sz w:val="16"/>
      <w:szCs w:val="16"/>
    </w:rPr>
  </w:style>
  <w:style w:type="table" w:styleId="TableGrid">
    <w:name w:val="Table Grid"/>
    <w:basedOn w:val="TableNormal"/>
    <w:uiPriority w:val="59"/>
    <w:rsid w:val="0085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06B"/>
    <w:pPr>
      <w:ind w:left="720"/>
      <w:contextualSpacing/>
    </w:pPr>
  </w:style>
  <w:style w:type="character" w:styleId="Hyperlink">
    <w:name w:val="Hyperlink"/>
    <w:basedOn w:val="DefaultParagraphFont"/>
    <w:uiPriority w:val="99"/>
    <w:unhideWhenUsed/>
    <w:rsid w:val="0055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919">
      <w:bodyDiv w:val="1"/>
      <w:marLeft w:val="0"/>
      <w:marRight w:val="0"/>
      <w:marTop w:val="0"/>
      <w:marBottom w:val="0"/>
      <w:divBdr>
        <w:top w:val="none" w:sz="0" w:space="0" w:color="auto"/>
        <w:left w:val="none" w:sz="0" w:space="0" w:color="auto"/>
        <w:bottom w:val="none" w:sz="0" w:space="0" w:color="auto"/>
        <w:right w:val="none" w:sz="0" w:space="0" w:color="auto"/>
      </w:divBdr>
    </w:div>
    <w:div w:id="1864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gosponsor@le.ac.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yg27</dc:creator>
  <cp:lastModifiedBy>McNally, Teresa</cp:lastModifiedBy>
  <cp:revision>2</cp:revision>
  <cp:lastPrinted>2014-02-19T09:49:00Z</cp:lastPrinted>
  <dcterms:created xsi:type="dcterms:W3CDTF">2021-09-07T08:32:00Z</dcterms:created>
  <dcterms:modified xsi:type="dcterms:W3CDTF">2021-09-07T08:32:00Z</dcterms:modified>
</cp:coreProperties>
</file>