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48" w:rsidRPr="00C27B3F" w:rsidRDefault="00646EB7" w:rsidP="00C27B3F">
      <w:pPr>
        <w:pStyle w:val="Heading1"/>
      </w:pPr>
      <w:r w:rsidRPr="00C27B3F">
        <w:t>Temperature Trend Report</w:t>
      </w:r>
    </w:p>
    <w:p w:rsidR="00B83A48" w:rsidRPr="00646EB7" w:rsidRDefault="00B83A48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74D4" w:rsidRPr="00646EB7" w:rsidRDefault="00567D1B" w:rsidP="007674D4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46EB7">
        <w:rPr>
          <w:rFonts w:ascii="Arial" w:hAnsi="Arial" w:cs="Arial"/>
          <w:sz w:val="24"/>
          <w:szCs w:val="24"/>
        </w:rPr>
        <w:t>Temperature trend report</w:t>
      </w:r>
      <w:r w:rsidR="007674D4" w:rsidRPr="00646EB7">
        <w:rPr>
          <w:rFonts w:ascii="Arial" w:hAnsi="Arial" w:cs="Arial"/>
          <w:sz w:val="24"/>
          <w:szCs w:val="24"/>
        </w:rPr>
        <w:t>:</w:t>
      </w:r>
      <w:r w:rsidR="000D05C3" w:rsidRPr="00646EB7">
        <w:rPr>
          <w:rFonts w:ascii="Arial" w:hAnsi="Arial" w:cs="Arial"/>
          <w:sz w:val="24"/>
          <w:szCs w:val="24"/>
        </w:rPr>
        <w:t xml:space="preserve"> </w:t>
      </w:r>
      <w:r w:rsidRPr="00646EB7">
        <w:rPr>
          <w:rFonts w:ascii="Arial" w:hAnsi="Arial" w:cs="Arial"/>
          <w:b/>
          <w:sz w:val="24"/>
          <w:szCs w:val="24"/>
          <w:u w:val="single"/>
        </w:rPr>
        <w:t>20XX</w:t>
      </w:r>
    </w:p>
    <w:p w:rsidR="00987B5C" w:rsidRPr="00646EB7" w:rsidRDefault="00987B5C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74D4" w:rsidRPr="00646EB7" w:rsidTr="007674D4">
        <w:tc>
          <w:tcPr>
            <w:tcW w:w="3005" w:type="dxa"/>
          </w:tcPr>
          <w:p w:rsidR="007674D4" w:rsidRPr="00646EB7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EB7">
              <w:rPr>
                <w:rFonts w:ascii="Arial" w:hAnsi="Arial" w:cs="Arial"/>
                <w:b/>
                <w:sz w:val="24"/>
                <w:szCs w:val="24"/>
              </w:rPr>
              <w:t>Equipment type</w:t>
            </w:r>
          </w:p>
        </w:tc>
        <w:tc>
          <w:tcPr>
            <w:tcW w:w="3005" w:type="dxa"/>
          </w:tcPr>
          <w:p w:rsidR="007674D4" w:rsidRPr="00646EB7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EB7">
              <w:rPr>
                <w:rFonts w:ascii="Arial" w:hAnsi="Arial" w:cs="Arial"/>
                <w:b/>
                <w:sz w:val="24"/>
                <w:szCs w:val="24"/>
              </w:rPr>
              <w:t>Sensor ID</w:t>
            </w:r>
          </w:p>
        </w:tc>
        <w:tc>
          <w:tcPr>
            <w:tcW w:w="3006" w:type="dxa"/>
          </w:tcPr>
          <w:p w:rsidR="007674D4" w:rsidRPr="00646EB7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EB7">
              <w:rPr>
                <w:rFonts w:ascii="Arial" w:hAnsi="Arial" w:cs="Arial"/>
                <w:b/>
                <w:sz w:val="24"/>
                <w:szCs w:val="24"/>
              </w:rPr>
              <w:t>Equipment location</w:t>
            </w:r>
          </w:p>
        </w:tc>
      </w:tr>
      <w:tr w:rsidR="007674D4" w:rsidRPr="00646EB7" w:rsidTr="007674D4">
        <w:tc>
          <w:tcPr>
            <w:tcW w:w="3005" w:type="dxa"/>
          </w:tcPr>
          <w:p w:rsidR="007674D4" w:rsidRPr="00646EB7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7674D4" w:rsidRPr="00646EB7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7674D4" w:rsidRPr="00646EB7" w:rsidRDefault="007674D4" w:rsidP="007674D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2E7" w:rsidRPr="00646EB7" w:rsidRDefault="007674D4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46EB7">
        <w:rPr>
          <w:rFonts w:ascii="Arial" w:hAnsi="Arial" w:cs="Arial"/>
          <w:sz w:val="24"/>
          <w:szCs w:val="24"/>
        </w:rPr>
        <w:t xml:space="preserve"> </w:t>
      </w:r>
    </w:p>
    <w:p w:rsidR="00987B5C" w:rsidRPr="00646EB7" w:rsidRDefault="00987B5C" w:rsidP="007674D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803"/>
        <w:gridCol w:w="1803"/>
        <w:gridCol w:w="1803"/>
        <w:gridCol w:w="1804"/>
      </w:tblGrid>
      <w:tr w:rsidR="00A151DC" w:rsidRPr="00646EB7" w:rsidTr="00C6146F">
        <w:tc>
          <w:tcPr>
            <w:tcW w:w="2193" w:type="dxa"/>
          </w:tcPr>
          <w:p w:rsidR="00A151DC" w:rsidRPr="00646EB7" w:rsidRDefault="00A151DC" w:rsidP="00A151D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803" w:type="dxa"/>
          </w:tcPr>
          <w:p w:rsidR="00A151DC" w:rsidRPr="00646EB7" w:rsidRDefault="00A151DC" w:rsidP="00A151D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Average Temperature</w:t>
            </w:r>
          </w:p>
        </w:tc>
        <w:tc>
          <w:tcPr>
            <w:tcW w:w="1803" w:type="dxa"/>
          </w:tcPr>
          <w:p w:rsidR="00A151DC" w:rsidRPr="00646EB7" w:rsidRDefault="00A151DC" w:rsidP="00A151D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Deviation</w:t>
            </w:r>
          </w:p>
        </w:tc>
        <w:tc>
          <w:tcPr>
            <w:tcW w:w="1803" w:type="dxa"/>
          </w:tcPr>
          <w:p w:rsidR="00A151DC" w:rsidRPr="00646EB7" w:rsidRDefault="00A151DC" w:rsidP="00A151D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="00A151DC" w:rsidRPr="00646EB7" w:rsidRDefault="00A151DC" w:rsidP="00A151D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(If necessary)</w:t>
            </w:r>
          </w:p>
        </w:tc>
        <w:tc>
          <w:tcPr>
            <w:tcW w:w="1804" w:type="dxa"/>
          </w:tcPr>
          <w:p w:rsidR="00A151DC" w:rsidRPr="00646EB7" w:rsidRDefault="00A151DC" w:rsidP="00A151D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PD Sign / Date</w:t>
            </w: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  <w:shd w:val="clear" w:color="auto" w:fill="D0CECE" w:themeFill="background2" w:themeFillShade="E6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3-monthly trend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  <w:shd w:val="clear" w:color="auto" w:fill="D0CECE" w:themeFill="background2" w:themeFillShade="E6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3-monthly trend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  <w:shd w:val="clear" w:color="auto" w:fill="D0CECE" w:themeFill="background2" w:themeFillShade="E6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3-monthly trend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1DC" w:rsidRPr="00646EB7" w:rsidTr="00C6146F">
        <w:tc>
          <w:tcPr>
            <w:tcW w:w="2193" w:type="dxa"/>
            <w:shd w:val="clear" w:color="auto" w:fill="D0CECE" w:themeFill="background2" w:themeFillShade="E6"/>
          </w:tcPr>
          <w:p w:rsidR="00A151DC" w:rsidRPr="00646EB7" w:rsidRDefault="00A151DC" w:rsidP="00987B5C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EB7">
              <w:rPr>
                <w:rFonts w:ascii="Arial" w:hAnsi="Arial" w:cs="Arial"/>
                <w:sz w:val="24"/>
                <w:szCs w:val="24"/>
              </w:rPr>
              <w:t>3-monthly trend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D0CECE" w:themeFill="background2" w:themeFillShade="E6"/>
          </w:tcPr>
          <w:p w:rsidR="00A151DC" w:rsidRPr="00646EB7" w:rsidRDefault="00A151DC" w:rsidP="007674D4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4D4" w:rsidRDefault="007674D4" w:rsidP="007674D4">
      <w:pPr>
        <w:spacing w:line="360" w:lineRule="auto"/>
        <w:contextualSpacing/>
      </w:pPr>
    </w:p>
    <w:p w:rsidR="000D05C3" w:rsidRDefault="000D05C3" w:rsidP="007674D4">
      <w:pPr>
        <w:spacing w:line="360" w:lineRule="auto"/>
        <w:contextualSpacing/>
      </w:pPr>
    </w:p>
    <w:p w:rsidR="00646EB7" w:rsidRDefault="00646EB7" w:rsidP="007674D4">
      <w:pPr>
        <w:spacing w:line="360" w:lineRule="auto"/>
        <w:contextualSpacing/>
      </w:pPr>
    </w:p>
    <w:p w:rsidR="00646EB7" w:rsidRPr="00646EB7" w:rsidRDefault="00646EB7" w:rsidP="00646EB7"/>
    <w:sectPr w:rsidR="00646EB7" w:rsidRPr="00646EB7" w:rsidSect="00B83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82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F0" w:rsidRDefault="006D45F0" w:rsidP="007674D4">
      <w:pPr>
        <w:spacing w:after="0" w:line="240" w:lineRule="auto"/>
      </w:pPr>
      <w:r>
        <w:separator/>
      </w:r>
    </w:p>
  </w:endnote>
  <w:endnote w:type="continuationSeparator" w:id="0">
    <w:p w:rsidR="006D45F0" w:rsidRDefault="006D45F0" w:rsidP="0076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3F" w:rsidRDefault="00C2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42" w:rsidRPr="00C82042" w:rsidRDefault="00C82042" w:rsidP="00C27B3F">
    <w:pPr>
      <w:pStyle w:val="Footer"/>
      <w:jc w:val="center"/>
      <w:rPr>
        <w:rFonts w:ascii="Arial" w:hAnsi="Arial" w:cs="Arial"/>
        <w:sz w:val="20"/>
        <w:szCs w:val="20"/>
      </w:rPr>
    </w:pPr>
    <w:r w:rsidRPr="00C82042">
      <w:rPr>
        <w:rFonts w:ascii="Arial" w:hAnsi="Arial" w:cs="Arial"/>
        <w:sz w:val="20"/>
        <w:szCs w:val="20"/>
      </w:rPr>
      <w:t>Appendix 4 to SOP HTA-A1009</w:t>
    </w:r>
    <w:r w:rsidR="00C27B3F">
      <w:rPr>
        <w:rFonts w:ascii="Arial" w:hAnsi="Arial" w:cs="Arial"/>
        <w:sz w:val="20"/>
        <w:szCs w:val="20"/>
      </w:rPr>
      <w:t xml:space="preserve">-UoL Temperature Trend Report; Version </w:t>
    </w:r>
    <w:r w:rsidRPr="00C82042">
      <w:rPr>
        <w:rFonts w:ascii="Arial" w:hAnsi="Arial" w:cs="Arial"/>
        <w:sz w:val="20"/>
        <w:szCs w:val="20"/>
      </w:rPr>
      <w:t>1.0 January 2021</w:t>
    </w:r>
  </w:p>
  <w:p w:rsidR="00C27B3F" w:rsidRDefault="00C27B3F" w:rsidP="00C27B3F">
    <w:pPr>
      <w:spacing w:after="0"/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</w:t>
    </w:r>
    <w:bookmarkStart w:id="0" w:name="_GoBack"/>
    <w:r w:rsidRPr="009F7F52">
      <w:rPr>
        <w:rFonts w:ascii="Arial" w:hAnsi="Arial" w:cs="Arial"/>
        <w:sz w:val="20"/>
        <w:szCs w:val="20"/>
      </w:rPr>
      <w:t>), HTA pages.</w:t>
    </w:r>
    <w:bookmarkEnd w:id="0"/>
  </w:p>
  <w:p w:rsidR="00C82042" w:rsidRPr="00C82042" w:rsidRDefault="00C27B3F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1472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82042" w:rsidRPr="00C8204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82042" w:rsidRPr="00C8204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82042" w:rsidRPr="00C820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59A3" w:rsidRDefault="00505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3F" w:rsidRDefault="00C2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F0" w:rsidRDefault="006D45F0" w:rsidP="007674D4">
      <w:pPr>
        <w:spacing w:after="0" w:line="240" w:lineRule="auto"/>
      </w:pPr>
      <w:r>
        <w:separator/>
      </w:r>
    </w:p>
  </w:footnote>
  <w:footnote w:type="continuationSeparator" w:id="0">
    <w:p w:rsidR="006D45F0" w:rsidRDefault="006D45F0" w:rsidP="0076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3F" w:rsidRDefault="00C2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48" w:rsidRDefault="00B83A48" w:rsidP="00B83A48">
    <w:pPr>
      <w:pStyle w:val="Header"/>
      <w:jc w:val="right"/>
    </w:pPr>
  </w:p>
  <w:p w:rsidR="000D05C3" w:rsidRPr="00646EB7" w:rsidRDefault="00C82042" w:rsidP="00C82042">
    <w:pPr>
      <w:pStyle w:val="Header"/>
      <w:rPr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102235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A48">
      <w:tab/>
    </w:r>
    <w:r w:rsidR="00646EB7">
      <w:rPr>
        <w:sz w:val="32"/>
      </w:rPr>
      <w:t xml:space="preserve">  </w:t>
    </w:r>
    <w:r w:rsidR="000D05C3" w:rsidRPr="002431AF">
      <w:rPr>
        <w:sz w:val="32"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3F" w:rsidRDefault="00C2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6F5F"/>
    <w:multiLevelType w:val="hybridMultilevel"/>
    <w:tmpl w:val="CE621BAC"/>
    <w:lvl w:ilvl="0" w:tplc="5EAA2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4"/>
    <w:rsid w:val="00095C6D"/>
    <w:rsid w:val="000A40C7"/>
    <w:rsid w:val="000D05C3"/>
    <w:rsid w:val="002431AF"/>
    <w:rsid w:val="0044785F"/>
    <w:rsid w:val="005059A3"/>
    <w:rsid w:val="00534A4F"/>
    <w:rsid w:val="00556117"/>
    <w:rsid w:val="00567D1B"/>
    <w:rsid w:val="005A5919"/>
    <w:rsid w:val="00646EB7"/>
    <w:rsid w:val="006D45F0"/>
    <w:rsid w:val="006F0448"/>
    <w:rsid w:val="007674D4"/>
    <w:rsid w:val="009406BD"/>
    <w:rsid w:val="00987B5C"/>
    <w:rsid w:val="00A151DC"/>
    <w:rsid w:val="00A332E7"/>
    <w:rsid w:val="00B83A48"/>
    <w:rsid w:val="00C27B3F"/>
    <w:rsid w:val="00C82042"/>
    <w:rsid w:val="00DE07BB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E9AAED"/>
  <w15:chartTrackingRefBased/>
  <w15:docId w15:val="{48EE08C3-65D0-4AB2-88B6-90AD0F4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B3F"/>
    <w:pPr>
      <w:spacing w:line="360" w:lineRule="auto"/>
      <w:ind w:left="720" w:hanging="720"/>
      <w:contextualSpacing/>
      <w:jc w:val="center"/>
      <w:outlineLvl w:val="0"/>
    </w:pPr>
    <w:rPr>
      <w:rFonts w:ascii="Arial" w:hAnsi="Arial" w:cs="Arial"/>
      <w:noProof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D4"/>
  </w:style>
  <w:style w:type="paragraph" w:styleId="Footer">
    <w:name w:val="footer"/>
    <w:basedOn w:val="Normal"/>
    <w:link w:val="FooterChar"/>
    <w:uiPriority w:val="99"/>
    <w:unhideWhenUsed/>
    <w:rsid w:val="0076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D4"/>
  </w:style>
  <w:style w:type="paragraph" w:styleId="ListParagraph">
    <w:name w:val="List Paragraph"/>
    <w:basedOn w:val="Normal"/>
    <w:uiPriority w:val="34"/>
    <w:qFormat/>
    <w:rsid w:val="000D05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7B3F"/>
    <w:rPr>
      <w:rFonts w:ascii="Arial" w:hAnsi="Arial" w:cs="Arial"/>
      <w:noProof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9585B1-7409-4991-B606-F997B18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Howells, Lynne (Dr.)</dc:creator>
  <cp:keywords/>
  <dc:description/>
  <cp:lastModifiedBy>Fitzpatrick, Claire</cp:lastModifiedBy>
  <cp:revision>6</cp:revision>
  <dcterms:created xsi:type="dcterms:W3CDTF">2020-03-05T15:16:00Z</dcterms:created>
  <dcterms:modified xsi:type="dcterms:W3CDTF">2021-04-26T09:55:00Z</dcterms:modified>
</cp:coreProperties>
</file>