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B5135" w14:textId="77777777" w:rsidR="004B152C" w:rsidRPr="00FB4EC3" w:rsidRDefault="004B152C" w:rsidP="00422531">
      <w:pPr>
        <w:spacing w:after="0" w:line="259" w:lineRule="auto"/>
        <w:jc w:val="center"/>
        <w:rPr>
          <w:rFonts w:cstheme="minorHAnsi"/>
          <w:b/>
        </w:rPr>
      </w:pPr>
      <w:r w:rsidRPr="00FB4EC3">
        <w:rPr>
          <w:rFonts w:cstheme="minorHAnsi"/>
          <w:b/>
        </w:rPr>
        <w:t>UNIVERSITY OF LEICESTER</w:t>
      </w:r>
    </w:p>
    <w:p w14:paraId="0E973EFD" w14:textId="77777777" w:rsidR="004B152C" w:rsidRPr="00FB4EC3" w:rsidRDefault="004B152C" w:rsidP="00422531">
      <w:pPr>
        <w:spacing w:after="0" w:line="259" w:lineRule="auto"/>
        <w:jc w:val="center"/>
        <w:rPr>
          <w:rFonts w:cstheme="minorHAnsi"/>
          <w:b/>
        </w:rPr>
      </w:pPr>
    </w:p>
    <w:p w14:paraId="5B583691" w14:textId="77777777" w:rsidR="004B152C" w:rsidRDefault="004B152C" w:rsidP="00FE5B67">
      <w:pPr>
        <w:spacing w:after="0" w:line="259" w:lineRule="auto"/>
        <w:jc w:val="center"/>
        <w:rPr>
          <w:rFonts w:cstheme="minorHAnsi"/>
          <w:b/>
          <w:sz w:val="28"/>
        </w:rPr>
      </w:pPr>
      <w:r w:rsidRPr="00FB4EC3">
        <w:rPr>
          <w:rFonts w:cstheme="minorHAnsi"/>
          <w:b/>
          <w:sz w:val="28"/>
        </w:rPr>
        <w:t>MEETING OF SENATE</w:t>
      </w:r>
    </w:p>
    <w:p w14:paraId="62323D87" w14:textId="77777777" w:rsidR="00FE5B67" w:rsidRPr="00FE5B67" w:rsidRDefault="00FE5B67" w:rsidP="00FE5B67">
      <w:pPr>
        <w:spacing w:after="0" w:line="259" w:lineRule="auto"/>
        <w:jc w:val="center"/>
        <w:rPr>
          <w:rFonts w:cstheme="minorHAnsi"/>
          <w:b/>
          <w:sz w:val="28"/>
        </w:rPr>
      </w:pPr>
    </w:p>
    <w:p w14:paraId="3C6F509D" w14:textId="3A433670" w:rsidR="004B152C" w:rsidRPr="00453F42" w:rsidRDefault="006405AC" w:rsidP="00422531">
      <w:pPr>
        <w:spacing w:after="0" w:line="259" w:lineRule="auto"/>
        <w:jc w:val="center"/>
        <w:rPr>
          <w:rFonts w:cstheme="minorHAnsi"/>
          <w:b/>
        </w:rPr>
      </w:pPr>
      <w:r>
        <w:rPr>
          <w:rFonts w:cstheme="minorHAnsi"/>
          <w:b/>
          <w:highlight w:val="yellow"/>
        </w:rPr>
        <w:t>Unconfirmed</w:t>
      </w:r>
      <w:r w:rsidR="007C67DD" w:rsidRPr="00453F42">
        <w:rPr>
          <w:rFonts w:cstheme="minorHAnsi"/>
          <w:b/>
        </w:rPr>
        <w:t xml:space="preserve"> </w:t>
      </w:r>
      <w:r w:rsidR="004B152C" w:rsidRPr="00453F42">
        <w:rPr>
          <w:rFonts w:cstheme="minorHAnsi"/>
          <w:b/>
        </w:rPr>
        <w:t>Minutes of a meeting held on</w:t>
      </w:r>
      <w:r w:rsidR="004B152C" w:rsidRPr="00453F42">
        <w:rPr>
          <w:rFonts w:cstheme="minorHAnsi"/>
          <w:b/>
        </w:rPr>
        <w:br/>
      </w:r>
      <w:r w:rsidR="00387224" w:rsidRPr="00453F42">
        <w:rPr>
          <w:rFonts w:cstheme="minorHAnsi"/>
          <w:b/>
        </w:rPr>
        <w:t>Wednesday</w:t>
      </w:r>
      <w:r w:rsidR="002F25FC">
        <w:rPr>
          <w:rFonts w:cstheme="minorHAnsi"/>
          <w:b/>
        </w:rPr>
        <w:t xml:space="preserve"> </w:t>
      </w:r>
      <w:r w:rsidR="000A4812">
        <w:rPr>
          <w:rFonts w:cstheme="minorHAnsi"/>
          <w:b/>
        </w:rPr>
        <w:t xml:space="preserve">5 October </w:t>
      </w:r>
      <w:r w:rsidR="002F25FC">
        <w:rPr>
          <w:rFonts w:cstheme="minorHAnsi"/>
          <w:b/>
        </w:rPr>
        <w:t>2022 in Council Room 1 &amp; 2, Fielding Johnson Building</w:t>
      </w:r>
    </w:p>
    <w:p w14:paraId="15747872" w14:textId="77777777" w:rsidR="004B152C" w:rsidRPr="00453F42" w:rsidRDefault="004B152C" w:rsidP="00422531">
      <w:pPr>
        <w:spacing w:after="0" w:line="259" w:lineRule="auto"/>
        <w:jc w:val="center"/>
        <w:rPr>
          <w:rFonts w:cstheme="minorHAnsi"/>
          <w:b/>
          <w:color w:val="000000" w:themeColor="text1"/>
        </w:rPr>
      </w:pPr>
    </w:p>
    <w:p w14:paraId="303D65FC" w14:textId="77777777" w:rsidR="004B152C" w:rsidRPr="000673A6" w:rsidRDefault="004B152C" w:rsidP="00422531">
      <w:pPr>
        <w:spacing w:after="0" w:line="259" w:lineRule="auto"/>
        <w:rPr>
          <w:rFonts w:cstheme="minorHAnsi"/>
        </w:rPr>
      </w:pPr>
      <w:r w:rsidRPr="000673A6">
        <w:rPr>
          <w:rFonts w:cstheme="minorHAnsi"/>
          <w:b/>
        </w:rPr>
        <w:t>Present:</w:t>
      </w:r>
      <w:r w:rsidRPr="000673A6">
        <w:rPr>
          <w:rFonts w:cstheme="minorHAnsi"/>
        </w:rPr>
        <w:t xml:space="preserve"> </w:t>
      </w:r>
      <w:r w:rsidR="004C6CCF" w:rsidRPr="000673A6">
        <w:rPr>
          <w:rFonts w:cstheme="minorHAnsi"/>
        </w:rPr>
        <w:tab/>
      </w:r>
      <w:r w:rsidR="004C6CCF" w:rsidRPr="000673A6">
        <w:rPr>
          <w:rFonts w:cstheme="minorHAnsi"/>
        </w:rPr>
        <w:tab/>
      </w:r>
      <w:r w:rsidR="004C6CCF" w:rsidRPr="000673A6">
        <w:rPr>
          <w:rFonts w:cstheme="minorHAnsi"/>
        </w:rPr>
        <w:tab/>
        <w:t xml:space="preserve">       </w:t>
      </w:r>
      <w:r w:rsidR="000673A6" w:rsidRPr="000673A6">
        <w:rPr>
          <w:rFonts w:cstheme="minorHAnsi"/>
        </w:rPr>
        <w:t xml:space="preserve">          </w:t>
      </w:r>
      <w:r w:rsidR="00CC3A15">
        <w:rPr>
          <w:rFonts w:cstheme="minorHAnsi"/>
        </w:rPr>
        <w:t>Nishan Canagarajah</w:t>
      </w:r>
      <w:r w:rsidR="00E058F6" w:rsidRPr="000673A6">
        <w:rPr>
          <w:rFonts w:cstheme="minorHAnsi"/>
        </w:rPr>
        <w:t xml:space="preserve"> (Chair)</w:t>
      </w:r>
    </w:p>
    <w:p w14:paraId="1B956BF8" w14:textId="77777777" w:rsidR="00D87944" w:rsidRDefault="00D87944" w:rsidP="00422531">
      <w:pPr>
        <w:spacing w:after="0" w:line="259" w:lineRule="auto"/>
        <w:rPr>
          <w:rFonts w:cstheme="minorHAnsi"/>
        </w:rPr>
        <w:sectPr w:rsidR="00D87944" w:rsidSect="004B152C">
          <w:headerReference w:type="default" r:id="rId7"/>
          <w:footerReference w:type="default" r:id="rId8"/>
          <w:footerReference w:type="first" r:id="rId9"/>
          <w:pgSz w:w="11906" w:h="16838"/>
          <w:pgMar w:top="1440" w:right="1440" w:bottom="1440" w:left="1440" w:header="708" w:footer="708" w:gutter="0"/>
          <w:cols w:space="708"/>
          <w:titlePg/>
          <w:docGrid w:linePitch="360"/>
        </w:sectPr>
      </w:pPr>
    </w:p>
    <w:p w14:paraId="7DAD2E8B" w14:textId="77777777" w:rsidR="00D87944" w:rsidRPr="00D87944" w:rsidRDefault="00D87944" w:rsidP="005B6486">
      <w:pPr>
        <w:spacing w:after="0" w:line="259" w:lineRule="auto"/>
        <w:ind w:left="2552"/>
        <w:rPr>
          <w:rFonts w:cstheme="minorHAnsi"/>
        </w:rPr>
      </w:pPr>
      <w:r w:rsidRPr="00D87944">
        <w:rPr>
          <w:rFonts w:cstheme="minorHAnsi"/>
        </w:rPr>
        <w:t>Yassine Amrani</w:t>
      </w:r>
    </w:p>
    <w:p w14:paraId="77DF8B38" w14:textId="77777777" w:rsidR="00D87944" w:rsidRPr="00D87944" w:rsidRDefault="00D87944" w:rsidP="005B6486">
      <w:pPr>
        <w:spacing w:after="0" w:line="259" w:lineRule="auto"/>
        <w:ind w:left="2552"/>
        <w:rPr>
          <w:rFonts w:cstheme="minorHAnsi"/>
        </w:rPr>
      </w:pPr>
      <w:r w:rsidRPr="00D87944">
        <w:rPr>
          <w:rFonts w:cstheme="minorHAnsi"/>
        </w:rPr>
        <w:t>Phil Baker</w:t>
      </w:r>
    </w:p>
    <w:p w14:paraId="55ECE5F1" w14:textId="77777777" w:rsidR="00D87944" w:rsidRPr="00D87944" w:rsidRDefault="00D87944" w:rsidP="005B6486">
      <w:pPr>
        <w:spacing w:after="0" w:line="259" w:lineRule="auto"/>
        <w:ind w:left="2552"/>
        <w:rPr>
          <w:rFonts w:cstheme="minorHAnsi"/>
        </w:rPr>
      </w:pPr>
      <w:r w:rsidRPr="00D87944">
        <w:rPr>
          <w:rFonts w:cstheme="minorHAnsi"/>
        </w:rPr>
        <w:t>Huw Barton</w:t>
      </w:r>
    </w:p>
    <w:p w14:paraId="7C3E3F77" w14:textId="77777777" w:rsidR="00D87944" w:rsidRPr="00D87944" w:rsidRDefault="00D87944" w:rsidP="005B6486">
      <w:pPr>
        <w:spacing w:after="0" w:line="259" w:lineRule="auto"/>
        <w:ind w:left="2552"/>
        <w:rPr>
          <w:rFonts w:cstheme="minorHAnsi"/>
        </w:rPr>
      </w:pPr>
      <w:r w:rsidRPr="00D87944">
        <w:rPr>
          <w:rFonts w:cstheme="minorHAnsi"/>
        </w:rPr>
        <w:t>Emma Bunce</w:t>
      </w:r>
    </w:p>
    <w:p w14:paraId="7B15AE2A" w14:textId="77777777" w:rsidR="00D87944" w:rsidRPr="00D87944" w:rsidRDefault="00D87944" w:rsidP="005B6486">
      <w:pPr>
        <w:spacing w:after="0" w:line="259" w:lineRule="auto"/>
        <w:ind w:left="2552"/>
        <w:rPr>
          <w:rFonts w:cstheme="minorHAnsi"/>
        </w:rPr>
      </w:pPr>
      <w:r w:rsidRPr="00D87944">
        <w:rPr>
          <w:rFonts w:cstheme="minorHAnsi"/>
        </w:rPr>
        <w:t>John Challiss</w:t>
      </w:r>
    </w:p>
    <w:p w14:paraId="09C77DDE" w14:textId="77777777" w:rsidR="00D87944" w:rsidRPr="00D87944" w:rsidRDefault="00D87944" w:rsidP="005B6486">
      <w:pPr>
        <w:spacing w:after="0" w:line="259" w:lineRule="auto"/>
        <w:ind w:left="2552"/>
        <w:rPr>
          <w:rFonts w:cstheme="minorHAnsi"/>
        </w:rPr>
      </w:pPr>
      <w:r w:rsidRPr="00D87944">
        <w:rPr>
          <w:rFonts w:cstheme="minorHAnsi"/>
        </w:rPr>
        <w:t>Sarah Davies</w:t>
      </w:r>
    </w:p>
    <w:p w14:paraId="63454B33" w14:textId="77777777" w:rsidR="005B6486" w:rsidRDefault="005B6486" w:rsidP="005B6486">
      <w:pPr>
        <w:spacing w:after="0" w:line="259" w:lineRule="auto"/>
        <w:ind w:left="2552"/>
        <w:rPr>
          <w:rFonts w:cstheme="minorHAnsi"/>
        </w:rPr>
      </w:pPr>
      <w:r>
        <w:rPr>
          <w:rFonts w:cstheme="minorHAnsi"/>
        </w:rPr>
        <w:t>Anne-Marie Deeb</w:t>
      </w:r>
    </w:p>
    <w:p w14:paraId="453463D2" w14:textId="60E599AC" w:rsidR="00D87944" w:rsidRPr="00D87944" w:rsidRDefault="00D87944" w:rsidP="005B6486">
      <w:pPr>
        <w:spacing w:after="0" w:line="259" w:lineRule="auto"/>
        <w:ind w:left="2552"/>
        <w:rPr>
          <w:rFonts w:cstheme="minorHAnsi"/>
        </w:rPr>
      </w:pPr>
      <w:r w:rsidRPr="00D87944">
        <w:rPr>
          <w:rFonts w:cstheme="minorHAnsi"/>
        </w:rPr>
        <w:t>Nuala Devlin</w:t>
      </w:r>
    </w:p>
    <w:p w14:paraId="05E655A5" w14:textId="77777777" w:rsidR="00D87944" w:rsidRPr="00D87944" w:rsidRDefault="00D87944" w:rsidP="005B6486">
      <w:pPr>
        <w:spacing w:after="0" w:line="259" w:lineRule="auto"/>
        <w:ind w:left="2552"/>
        <w:rPr>
          <w:rFonts w:cstheme="minorHAnsi"/>
        </w:rPr>
      </w:pPr>
      <w:r w:rsidRPr="00D87944">
        <w:rPr>
          <w:rFonts w:cstheme="minorHAnsi"/>
        </w:rPr>
        <w:t>Tracey Dodman</w:t>
      </w:r>
    </w:p>
    <w:p w14:paraId="7070530F" w14:textId="77777777" w:rsidR="00D87944" w:rsidRPr="00D87944" w:rsidRDefault="00D87944" w:rsidP="005B6486">
      <w:pPr>
        <w:spacing w:after="0" w:line="259" w:lineRule="auto"/>
        <w:ind w:left="2552"/>
        <w:rPr>
          <w:rFonts w:cstheme="minorHAnsi"/>
        </w:rPr>
      </w:pPr>
      <w:r w:rsidRPr="00D87944">
        <w:rPr>
          <w:rFonts w:cstheme="minorHAnsi"/>
        </w:rPr>
        <w:t>Elizabeth Draper</w:t>
      </w:r>
    </w:p>
    <w:p w14:paraId="202F6887" w14:textId="77777777" w:rsidR="00D87944" w:rsidRPr="00D87944" w:rsidRDefault="00D87944" w:rsidP="005B6486">
      <w:pPr>
        <w:spacing w:after="0" w:line="259" w:lineRule="auto"/>
        <w:ind w:left="2552"/>
        <w:rPr>
          <w:rFonts w:cstheme="minorHAnsi"/>
        </w:rPr>
      </w:pPr>
      <w:r w:rsidRPr="00D87944">
        <w:rPr>
          <w:rFonts w:cstheme="minorHAnsi"/>
        </w:rPr>
        <w:t>Andrew Ellis</w:t>
      </w:r>
    </w:p>
    <w:p w14:paraId="55C9C31B" w14:textId="77777777" w:rsidR="00D87944" w:rsidRPr="00D87944" w:rsidRDefault="00D87944" w:rsidP="005B6486">
      <w:pPr>
        <w:spacing w:after="0" w:line="259" w:lineRule="auto"/>
        <w:ind w:left="2552"/>
        <w:rPr>
          <w:rFonts w:cstheme="minorHAnsi"/>
        </w:rPr>
      </w:pPr>
      <w:r w:rsidRPr="00D87944">
        <w:rPr>
          <w:rFonts w:cstheme="minorHAnsi"/>
        </w:rPr>
        <w:t>Stewart Fishwick</w:t>
      </w:r>
    </w:p>
    <w:p w14:paraId="384EC843" w14:textId="77777777" w:rsidR="00D87944" w:rsidRPr="00D87944" w:rsidRDefault="00D87944" w:rsidP="005B6486">
      <w:pPr>
        <w:spacing w:after="0" w:line="259" w:lineRule="auto"/>
        <w:ind w:left="2552"/>
        <w:rPr>
          <w:rFonts w:cstheme="minorHAnsi"/>
        </w:rPr>
      </w:pPr>
      <w:r w:rsidRPr="00D87944">
        <w:rPr>
          <w:rFonts w:cstheme="minorHAnsi"/>
        </w:rPr>
        <w:t>Ian Forristal</w:t>
      </w:r>
    </w:p>
    <w:p w14:paraId="416589EE" w14:textId="77777777" w:rsidR="00D87944" w:rsidRPr="00D87944" w:rsidRDefault="00D87944" w:rsidP="005B6486">
      <w:pPr>
        <w:spacing w:after="0" w:line="259" w:lineRule="auto"/>
        <w:ind w:left="2552"/>
        <w:rPr>
          <w:rFonts w:cstheme="minorHAnsi"/>
        </w:rPr>
      </w:pPr>
      <w:r w:rsidRPr="00D87944">
        <w:rPr>
          <w:rFonts w:cstheme="minorHAnsi"/>
        </w:rPr>
        <w:t>Rob Fryer</w:t>
      </w:r>
    </w:p>
    <w:p w14:paraId="6F695643" w14:textId="77777777" w:rsidR="00D87944" w:rsidRPr="00D87944" w:rsidRDefault="00D87944" w:rsidP="005B6486">
      <w:pPr>
        <w:spacing w:after="0" w:line="259" w:lineRule="auto"/>
        <w:ind w:left="2552"/>
        <w:rPr>
          <w:rFonts w:cstheme="minorHAnsi"/>
        </w:rPr>
      </w:pPr>
      <w:r w:rsidRPr="00D87944">
        <w:rPr>
          <w:rFonts w:cstheme="minorHAnsi"/>
        </w:rPr>
        <w:t>Vavoula Giasemi</w:t>
      </w:r>
    </w:p>
    <w:p w14:paraId="371F2A46" w14:textId="77777777" w:rsidR="00D87944" w:rsidRPr="00D87944" w:rsidRDefault="00D87944" w:rsidP="005B6486">
      <w:pPr>
        <w:spacing w:after="0" w:line="259" w:lineRule="auto"/>
        <w:ind w:left="2552"/>
        <w:rPr>
          <w:rFonts w:cstheme="minorHAnsi"/>
        </w:rPr>
      </w:pPr>
      <w:r w:rsidRPr="00D87944">
        <w:rPr>
          <w:rFonts w:cstheme="minorHAnsi"/>
        </w:rPr>
        <w:t>Zoe Groves</w:t>
      </w:r>
    </w:p>
    <w:p w14:paraId="41A5827E" w14:textId="77777777" w:rsidR="00D87944" w:rsidRPr="00D87944" w:rsidRDefault="00D87944" w:rsidP="005B6486">
      <w:pPr>
        <w:spacing w:after="0" w:line="259" w:lineRule="auto"/>
        <w:ind w:left="2552"/>
        <w:rPr>
          <w:rFonts w:cstheme="minorHAnsi"/>
        </w:rPr>
      </w:pPr>
      <w:r w:rsidRPr="00D87944">
        <w:rPr>
          <w:rFonts w:cstheme="minorHAnsi"/>
        </w:rPr>
        <w:t>Sandeep Handa</w:t>
      </w:r>
    </w:p>
    <w:p w14:paraId="058BE50F" w14:textId="248EB155" w:rsidR="00D87944" w:rsidRDefault="00D87944" w:rsidP="005B6486">
      <w:pPr>
        <w:spacing w:after="0" w:line="259" w:lineRule="auto"/>
        <w:ind w:left="709"/>
        <w:rPr>
          <w:rFonts w:cstheme="minorHAnsi"/>
        </w:rPr>
      </w:pPr>
      <w:r w:rsidRPr="00D87944">
        <w:rPr>
          <w:rFonts w:cstheme="minorHAnsi"/>
        </w:rPr>
        <w:t>Richard Holland</w:t>
      </w:r>
    </w:p>
    <w:p w14:paraId="1135C740" w14:textId="26B32EAF" w:rsidR="005B6486" w:rsidRPr="00D87944" w:rsidRDefault="005B6486" w:rsidP="005B6486">
      <w:pPr>
        <w:spacing w:after="0" w:line="259" w:lineRule="auto"/>
        <w:ind w:left="709"/>
        <w:rPr>
          <w:rFonts w:cstheme="minorHAnsi"/>
        </w:rPr>
      </w:pPr>
      <w:r>
        <w:rPr>
          <w:rFonts w:cstheme="minorHAnsi"/>
        </w:rPr>
        <w:t>Rhiannon Jenkins</w:t>
      </w:r>
    </w:p>
    <w:p w14:paraId="62DF1649" w14:textId="77777777" w:rsidR="00D87944" w:rsidRPr="00D87944" w:rsidRDefault="00D87944" w:rsidP="005B6486">
      <w:pPr>
        <w:spacing w:after="0" w:line="259" w:lineRule="auto"/>
        <w:ind w:left="709"/>
        <w:rPr>
          <w:rFonts w:cstheme="minorHAnsi"/>
        </w:rPr>
      </w:pPr>
      <w:r w:rsidRPr="00D87944">
        <w:rPr>
          <w:rFonts w:cstheme="minorHAnsi"/>
        </w:rPr>
        <w:t>Liz Jones</w:t>
      </w:r>
    </w:p>
    <w:p w14:paraId="2366E44F" w14:textId="77777777" w:rsidR="00D87944" w:rsidRPr="00D87944" w:rsidRDefault="00D87944" w:rsidP="005B6486">
      <w:pPr>
        <w:spacing w:after="0" w:line="259" w:lineRule="auto"/>
        <w:ind w:left="709"/>
        <w:rPr>
          <w:rFonts w:cstheme="minorHAnsi"/>
        </w:rPr>
      </w:pPr>
      <w:r w:rsidRPr="00D87944">
        <w:rPr>
          <w:rFonts w:cstheme="minorHAnsi"/>
        </w:rPr>
        <w:t>Dan Ladley</w:t>
      </w:r>
    </w:p>
    <w:p w14:paraId="3D5172DB" w14:textId="77777777" w:rsidR="00D87944" w:rsidRPr="00D87944" w:rsidRDefault="00D87944" w:rsidP="005B6486">
      <w:pPr>
        <w:spacing w:after="0" w:line="259" w:lineRule="auto"/>
        <w:ind w:left="709"/>
        <w:rPr>
          <w:rFonts w:cstheme="minorHAnsi"/>
        </w:rPr>
      </w:pPr>
      <w:r w:rsidRPr="00D87944">
        <w:rPr>
          <w:rFonts w:cstheme="minorHAnsi"/>
        </w:rPr>
        <w:t>Eamonn Mallon</w:t>
      </w:r>
    </w:p>
    <w:p w14:paraId="78B01253" w14:textId="77777777" w:rsidR="00D87944" w:rsidRPr="00D87944" w:rsidRDefault="00D87944" w:rsidP="005B6486">
      <w:pPr>
        <w:spacing w:after="0" w:line="259" w:lineRule="auto"/>
        <w:ind w:left="709"/>
        <w:rPr>
          <w:rFonts w:cstheme="minorHAnsi"/>
        </w:rPr>
      </w:pPr>
      <w:r w:rsidRPr="00D87944">
        <w:rPr>
          <w:rFonts w:cstheme="minorHAnsi"/>
        </w:rPr>
        <w:t>Catherine Morley</w:t>
      </w:r>
    </w:p>
    <w:p w14:paraId="15BBE108" w14:textId="77777777" w:rsidR="00D87944" w:rsidRPr="00D87944" w:rsidRDefault="00D87944" w:rsidP="005B6486">
      <w:pPr>
        <w:spacing w:after="0" w:line="259" w:lineRule="auto"/>
        <w:ind w:left="709"/>
        <w:rPr>
          <w:rFonts w:cstheme="minorHAnsi"/>
        </w:rPr>
      </w:pPr>
      <w:r w:rsidRPr="00D87944">
        <w:rPr>
          <w:rFonts w:cstheme="minorHAnsi"/>
        </w:rPr>
        <w:t>Henrietta O’Connor</w:t>
      </w:r>
    </w:p>
    <w:p w14:paraId="63B4B284" w14:textId="77777777" w:rsidR="00D87944" w:rsidRPr="00D87944" w:rsidRDefault="00D87944" w:rsidP="005B6486">
      <w:pPr>
        <w:spacing w:after="0" w:line="259" w:lineRule="auto"/>
        <w:ind w:left="709"/>
        <w:rPr>
          <w:rFonts w:cstheme="minorHAnsi"/>
        </w:rPr>
      </w:pPr>
      <w:r w:rsidRPr="00D87944">
        <w:rPr>
          <w:rFonts w:cstheme="minorHAnsi"/>
        </w:rPr>
        <w:t>Gemma Parker</w:t>
      </w:r>
    </w:p>
    <w:p w14:paraId="26315E27" w14:textId="77777777" w:rsidR="00D87944" w:rsidRPr="00D87944" w:rsidRDefault="00D87944" w:rsidP="005B6486">
      <w:pPr>
        <w:spacing w:after="0" w:line="259" w:lineRule="auto"/>
        <w:ind w:left="709"/>
        <w:rPr>
          <w:rFonts w:cstheme="minorHAnsi"/>
        </w:rPr>
      </w:pPr>
      <w:r w:rsidRPr="00D87944">
        <w:rPr>
          <w:rFonts w:cstheme="minorHAnsi"/>
        </w:rPr>
        <w:t>Mark Purnell</w:t>
      </w:r>
    </w:p>
    <w:p w14:paraId="4EF5BCBC" w14:textId="77777777" w:rsidR="00D87944" w:rsidRPr="00D87944" w:rsidRDefault="00D87944" w:rsidP="005B6486">
      <w:pPr>
        <w:spacing w:after="0" w:line="259" w:lineRule="auto"/>
        <w:ind w:left="709"/>
        <w:rPr>
          <w:rFonts w:cstheme="minorHAnsi"/>
        </w:rPr>
      </w:pPr>
      <w:r w:rsidRPr="00D87944">
        <w:rPr>
          <w:rFonts w:cstheme="minorHAnsi"/>
        </w:rPr>
        <w:t>Linda Ralphs</w:t>
      </w:r>
    </w:p>
    <w:p w14:paraId="44564579" w14:textId="77777777" w:rsidR="00D87944" w:rsidRPr="00D87944" w:rsidRDefault="00D87944" w:rsidP="005B6486">
      <w:pPr>
        <w:spacing w:after="0" w:line="259" w:lineRule="auto"/>
        <w:ind w:left="709"/>
        <w:rPr>
          <w:rFonts w:cstheme="minorHAnsi"/>
        </w:rPr>
      </w:pPr>
      <w:r w:rsidRPr="00D87944">
        <w:rPr>
          <w:rFonts w:cstheme="minorHAnsi"/>
        </w:rPr>
        <w:t>Thompson Robinson</w:t>
      </w:r>
    </w:p>
    <w:p w14:paraId="3CB4103E" w14:textId="77777777" w:rsidR="00D87944" w:rsidRPr="00D87944" w:rsidRDefault="00D87944" w:rsidP="005B6486">
      <w:pPr>
        <w:spacing w:after="0" w:line="259" w:lineRule="auto"/>
        <w:ind w:left="709"/>
        <w:rPr>
          <w:rFonts w:cstheme="minorHAnsi"/>
        </w:rPr>
      </w:pPr>
      <w:r w:rsidRPr="00D87944">
        <w:rPr>
          <w:rFonts w:cstheme="minorHAnsi"/>
        </w:rPr>
        <w:t>Ian Somerville</w:t>
      </w:r>
    </w:p>
    <w:p w14:paraId="62DFF9D5" w14:textId="77777777" w:rsidR="00D87944" w:rsidRPr="00D87944" w:rsidRDefault="00D87944" w:rsidP="005B6486">
      <w:pPr>
        <w:spacing w:after="0" w:line="259" w:lineRule="auto"/>
        <w:ind w:left="709"/>
        <w:rPr>
          <w:rFonts w:cstheme="minorHAnsi"/>
        </w:rPr>
      </w:pPr>
      <w:r w:rsidRPr="00D87944">
        <w:rPr>
          <w:rFonts w:cstheme="minorHAnsi"/>
        </w:rPr>
        <w:t>Richard Thomas</w:t>
      </w:r>
    </w:p>
    <w:p w14:paraId="45803C04" w14:textId="77777777" w:rsidR="00D87944" w:rsidRPr="00D87944" w:rsidRDefault="00D87944" w:rsidP="005B6486">
      <w:pPr>
        <w:spacing w:after="0" w:line="259" w:lineRule="auto"/>
        <w:ind w:left="709"/>
        <w:rPr>
          <w:rFonts w:cstheme="minorHAnsi"/>
        </w:rPr>
      </w:pPr>
      <w:r w:rsidRPr="00D87944">
        <w:rPr>
          <w:rFonts w:cstheme="minorHAnsi"/>
        </w:rPr>
        <w:t>Geerten Vuister</w:t>
      </w:r>
    </w:p>
    <w:p w14:paraId="638B44E9" w14:textId="77777777" w:rsidR="00D87944" w:rsidRPr="00D87944" w:rsidRDefault="00D87944" w:rsidP="005B6486">
      <w:pPr>
        <w:spacing w:after="0" w:line="259" w:lineRule="auto"/>
        <w:ind w:left="709"/>
        <w:rPr>
          <w:rFonts w:cstheme="minorHAnsi"/>
        </w:rPr>
      </w:pPr>
      <w:r w:rsidRPr="00D87944">
        <w:rPr>
          <w:rFonts w:cstheme="minorHAnsi"/>
        </w:rPr>
        <w:t>Chris Wilkins</w:t>
      </w:r>
    </w:p>
    <w:p w14:paraId="13C20B5B" w14:textId="70DF8837" w:rsidR="00D87944" w:rsidRPr="00D87944" w:rsidRDefault="00D87944" w:rsidP="005B6486">
      <w:pPr>
        <w:spacing w:after="0" w:line="259" w:lineRule="auto"/>
        <w:ind w:left="709"/>
        <w:rPr>
          <w:rFonts w:cstheme="minorHAnsi"/>
        </w:rPr>
      </w:pPr>
      <w:r w:rsidRPr="00D87944">
        <w:rPr>
          <w:rFonts w:cstheme="minorHAnsi"/>
        </w:rPr>
        <w:t>David Wright</w:t>
      </w:r>
    </w:p>
    <w:p w14:paraId="33439D59" w14:textId="77777777" w:rsidR="00D87944" w:rsidRDefault="00D87944" w:rsidP="00422531">
      <w:pPr>
        <w:spacing w:after="0" w:line="259" w:lineRule="auto"/>
        <w:rPr>
          <w:rFonts w:cstheme="minorHAnsi"/>
          <w:color w:val="FF0000"/>
        </w:rPr>
        <w:sectPr w:rsidR="00D87944" w:rsidSect="00D87944">
          <w:type w:val="continuous"/>
          <w:pgSz w:w="11906" w:h="16838"/>
          <w:pgMar w:top="1440" w:right="1440" w:bottom="1440" w:left="1440" w:header="708" w:footer="708" w:gutter="0"/>
          <w:cols w:num="2" w:space="708"/>
          <w:titlePg/>
          <w:docGrid w:linePitch="360"/>
        </w:sectPr>
      </w:pPr>
    </w:p>
    <w:p w14:paraId="7881C903" w14:textId="4E5BCFE7" w:rsidR="007E1E9A" w:rsidRPr="00453F42" w:rsidRDefault="00687124" w:rsidP="00422531">
      <w:pPr>
        <w:spacing w:after="0" w:line="259" w:lineRule="auto"/>
        <w:rPr>
          <w:rFonts w:cstheme="minorHAnsi"/>
          <w:color w:val="FF0000"/>
        </w:rPr>
      </w:pPr>
      <w:r w:rsidRPr="00453F42">
        <w:rPr>
          <w:rFonts w:cstheme="minorHAnsi"/>
          <w:color w:val="FF0000"/>
        </w:rPr>
        <w:tab/>
      </w:r>
      <w:r w:rsidRPr="00453F42">
        <w:rPr>
          <w:rFonts w:cstheme="minorHAnsi"/>
          <w:color w:val="FF0000"/>
        </w:rPr>
        <w:tab/>
      </w:r>
      <w:r w:rsidRPr="00453F42">
        <w:rPr>
          <w:rFonts w:cstheme="minorHAnsi"/>
          <w:color w:val="FF0000"/>
        </w:rPr>
        <w:tab/>
      </w:r>
      <w:r w:rsidRPr="00453F42">
        <w:rPr>
          <w:rFonts w:cstheme="minorHAnsi"/>
          <w:color w:val="FF0000"/>
        </w:rPr>
        <w:tab/>
      </w:r>
      <w:r w:rsidRPr="00453F42">
        <w:rPr>
          <w:rFonts w:cstheme="minorHAnsi"/>
          <w:color w:val="FF0000"/>
        </w:rPr>
        <w:tab/>
      </w:r>
      <w:r w:rsidRPr="00453F42">
        <w:rPr>
          <w:rFonts w:cstheme="minorHAnsi"/>
          <w:color w:val="FF0000"/>
        </w:rPr>
        <w:tab/>
      </w:r>
      <w:r w:rsidRPr="00453F42">
        <w:rPr>
          <w:rFonts w:cstheme="minorHAnsi"/>
          <w:color w:val="FF0000"/>
        </w:rPr>
        <w:tab/>
      </w:r>
    </w:p>
    <w:p w14:paraId="26096AE2" w14:textId="37FD5763" w:rsidR="00D80642" w:rsidRPr="00E058F6" w:rsidRDefault="004B152C" w:rsidP="00543A0C">
      <w:pPr>
        <w:spacing w:after="120" w:line="259" w:lineRule="auto"/>
        <w:jc w:val="both"/>
        <w:rPr>
          <w:rFonts w:cstheme="minorHAnsi"/>
        </w:rPr>
      </w:pPr>
      <w:r w:rsidRPr="00E058F6">
        <w:rPr>
          <w:rFonts w:cstheme="minorHAnsi"/>
          <w:b/>
        </w:rPr>
        <w:t>In attendance:</w:t>
      </w:r>
      <w:r w:rsidR="000E6DDC" w:rsidRPr="00E058F6">
        <w:rPr>
          <w:rFonts w:cstheme="minorHAnsi"/>
        </w:rPr>
        <w:t xml:space="preserve"> </w:t>
      </w:r>
      <w:r w:rsidR="00032963" w:rsidRPr="00E058F6">
        <w:rPr>
          <w:rFonts w:cstheme="minorHAnsi"/>
        </w:rPr>
        <w:t>G</w:t>
      </w:r>
      <w:r w:rsidR="005B6486">
        <w:rPr>
          <w:rFonts w:cstheme="minorHAnsi"/>
        </w:rPr>
        <w:t>eoff</w:t>
      </w:r>
      <w:r w:rsidR="0045359F" w:rsidRPr="00E058F6">
        <w:rPr>
          <w:rFonts w:cstheme="minorHAnsi"/>
        </w:rPr>
        <w:t xml:space="preserve"> Green (</w:t>
      </w:r>
      <w:r w:rsidR="00397107" w:rsidRPr="00E058F6">
        <w:rPr>
          <w:rFonts w:cstheme="minorHAnsi"/>
        </w:rPr>
        <w:t xml:space="preserve">Registrar and </w:t>
      </w:r>
      <w:r w:rsidR="0045359F" w:rsidRPr="00E058F6">
        <w:rPr>
          <w:rFonts w:cstheme="minorHAnsi"/>
        </w:rPr>
        <w:t>Secretary)</w:t>
      </w:r>
      <w:r w:rsidR="00B149C2">
        <w:rPr>
          <w:rFonts w:cstheme="minorHAnsi"/>
        </w:rPr>
        <w:t xml:space="preserve"> and</w:t>
      </w:r>
      <w:r w:rsidR="00D80642" w:rsidRPr="00E058F6">
        <w:rPr>
          <w:rFonts w:cstheme="minorHAnsi"/>
        </w:rPr>
        <w:t xml:space="preserve"> </w:t>
      </w:r>
      <w:r w:rsidR="00C731FB">
        <w:rPr>
          <w:rFonts w:cstheme="minorHAnsi"/>
        </w:rPr>
        <w:t>Alison Benson</w:t>
      </w:r>
      <w:r w:rsidR="00D80642" w:rsidRPr="00E058F6">
        <w:rPr>
          <w:rFonts w:cstheme="minorHAnsi"/>
        </w:rPr>
        <w:t xml:space="preserve"> (Assistant Secretary)</w:t>
      </w:r>
      <w:r w:rsidR="00E058F6">
        <w:rPr>
          <w:rFonts w:cstheme="minorHAnsi"/>
        </w:rPr>
        <w:t>.</w:t>
      </w:r>
    </w:p>
    <w:p w14:paraId="55CC18C5" w14:textId="123186D8" w:rsidR="00D80642" w:rsidRPr="00DB2053" w:rsidRDefault="00DB2053" w:rsidP="00D80642">
      <w:pPr>
        <w:spacing w:after="120" w:line="259" w:lineRule="auto"/>
        <w:jc w:val="both"/>
        <w:rPr>
          <w:rFonts w:cstheme="minorHAnsi"/>
        </w:rPr>
      </w:pPr>
      <w:r>
        <w:rPr>
          <w:rFonts w:cstheme="minorHAnsi"/>
          <w:b/>
        </w:rPr>
        <w:t>Observers</w:t>
      </w:r>
      <w:r w:rsidR="00420675" w:rsidRPr="00DB2053">
        <w:rPr>
          <w:rFonts w:cstheme="minorHAnsi"/>
          <w:b/>
        </w:rPr>
        <w:t>:</w:t>
      </w:r>
      <w:r w:rsidR="00420675" w:rsidRPr="00DB2053">
        <w:rPr>
          <w:rFonts w:cstheme="minorHAnsi"/>
        </w:rPr>
        <w:t xml:space="preserve"> </w:t>
      </w:r>
      <w:r w:rsidR="005B6486">
        <w:rPr>
          <w:rFonts w:cstheme="minorHAnsi"/>
        </w:rPr>
        <w:t xml:space="preserve">Joe Suffield </w:t>
      </w:r>
      <w:r w:rsidR="00D80642" w:rsidRPr="00DB2053">
        <w:rPr>
          <w:rFonts w:cstheme="minorHAnsi"/>
        </w:rPr>
        <w:t>(Governance Officer)</w:t>
      </w:r>
      <w:r w:rsidR="005B6486">
        <w:rPr>
          <w:rFonts w:cstheme="minorHAnsi"/>
        </w:rPr>
        <w:t xml:space="preserve"> and Nataly Papadopoulou (</w:t>
      </w:r>
      <w:r w:rsidR="00552485">
        <w:rPr>
          <w:rFonts w:cstheme="minorHAnsi"/>
        </w:rPr>
        <w:t>UCU Representative)</w:t>
      </w:r>
      <w:r w:rsidR="00D80642" w:rsidRPr="00DB2053">
        <w:rPr>
          <w:rFonts w:cstheme="minorHAnsi"/>
        </w:rPr>
        <w:t>.</w:t>
      </w:r>
    </w:p>
    <w:p w14:paraId="11DF19E2" w14:textId="2D8779DB" w:rsidR="00D80642" w:rsidRDefault="004B152C" w:rsidP="00D80642">
      <w:pPr>
        <w:spacing w:after="120" w:line="259" w:lineRule="auto"/>
        <w:jc w:val="both"/>
        <w:rPr>
          <w:rFonts w:cstheme="minorHAnsi"/>
        </w:rPr>
      </w:pPr>
      <w:r w:rsidRPr="00D80642">
        <w:rPr>
          <w:rFonts w:cstheme="minorHAnsi"/>
          <w:b/>
        </w:rPr>
        <w:t>Apologies for absence</w:t>
      </w:r>
      <w:r w:rsidRPr="00D80642">
        <w:rPr>
          <w:rFonts w:cstheme="minorHAnsi"/>
        </w:rPr>
        <w:t xml:space="preserve"> were received from</w:t>
      </w:r>
      <w:r w:rsidR="002B2399" w:rsidRPr="00D80642">
        <w:rPr>
          <w:rFonts w:cstheme="minorHAnsi"/>
        </w:rPr>
        <w:t xml:space="preserve"> </w:t>
      </w:r>
      <w:r w:rsidR="00552485">
        <w:rPr>
          <w:rFonts w:cstheme="minorHAnsi"/>
        </w:rPr>
        <w:t>Pranab Halder, Karl Herbert, Lu Liu, Jayne Marshall, Gabrielle Provan, Teela Sanders, Lisa Smith and Jacqui Shaw.</w:t>
      </w:r>
    </w:p>
    <w:p w14:paraId="11604753" w14:textId="77777777" w:rsidR="004B152C" w:rsidRPr="00FB0469" w:rsidRDefault="004B152C" w:rsidP="00543A0C">
      <w:pPr>
        <w:spacing w:after="120" w:line="259" w:lineRule="auto"/>
        <w:jc w:val="center"/>
        <w:rPr>
          <w:b/>
        </w:rPr>
      </w:pPr>
      <w:r w:rsidRPr="00FB0469">
        <w:rPr>
          <w:b/>
        </w:rPr>
        <w:t>UNRESERVED BUSINESS</w:t>
      </w:r>
    </w:p>
    <w:p w14:paraId="359D05C8" w14:textId="6C6E5311" w:rsidR="001C041B" w:rsidRPr="00FB0469" w:rsidRDefault="00552485" w:rsidP="00C30F2D">
      <w:pPr>
        <w:spacing w:after="120" w:line="259" w:lineRule="auto"/>
        <w:ind w:left="1134" w:hanging="1134"/>
        <w:jc w:val="both"/>
        <w:rPr>
          <w:b/>
        </w:rPr>
      </w:pPr>
      <w:r>
        <w:rPr>
          <w:b/>
        </w:rPr>
        <w:t>22/M12</w:t>
      </w:r>
      <w:r w:rsidR="001C041B" w:rsidRPr="00FB0469">
        <w:tab/>
      </w:r>
      <w:r w:rsidR="001C041B" w:rsidRPr="00FB0469">
        <w:rPr>
          <w:b/>
        </w:rPr>
        <w:t>WELCOME</w:t>
      </w:r>
    </w:p>
    <w:p w14:paraId="6C2F0F34" w14:textId="78E07F7A" w:rsidR="00BD6C67" w:rsidRDefault="00CE65ED" w:rsidP="00C30F2D">
      <w:pPr>
        <w:spacing w:after="160" w:line="259" w:lineRule="auto"/>
        <w:ind w:left="1134"/>
        <w:jc w:val="both"/>
      </w:pPr>
      <w:r>
        <w:t>The Vice-Chancellor</w:t>
      </w:r>
      <w:r w:rsidR="00BD6C67" w:rsidRPr="00BD6C67">
        <w:t xml:space="preserve"> welcomed Senators, attendees and observers to the meeting.</w:t>
      </w:r>
      <w:r w:rsidR="00095B0D">
        <w:t xml:space="preserve"> </w:t>
      </w:r>
    </w:p>
    <w:p w14:paraId="64674030" w14:textId="4C2FFE3E" w:rsidR="004B152C" w:rsidRPr="005E4EC3" w:rsidRDefault="00A97DE6" w:rsidP="00C30F2D">
      <w:pPr>
        <w:spacing w:after="120" w:line="259" w:lineRule="auto"/>
        <w:ind w:left="1134" w:hanging="1134"/>
        <w:jc w:val="both"/>
      </w:pPr>
      <w:r>
        <w:rPr>
          <w:b/>
        </w:rPr>
        <w:t>22/M13</w:t>
      </w:r>
      <w:r w:rsidR="004B152C" w:rsidRPr="005E4EC3">
        <w:tab/>
      </w:r>
      <w:r w:rsidR="004B152C" w:rsidRPr="005E4EC3">
        <w:rPr>
          <w:b/>
        </w:rPr>
        <w:t>STANDING BUSINESS</w:t>
      </w:r>
    </w:p>
    <w:p w14:paraId="68166CD8" w14:textId="77777777" w:rsidR="004B152C" w:rsidRPr="005E4EC3" w:rsidRDefault="004B152C" w:rsidP="00C30F2D">
      <w:pPr>
        <w:pStyle w:val="ListParagraph"/>
        <w:numPr>
          <w:ilvl w:val="0"/>
          <w:numId w:val="1"/>
        </w:numPr>
        <w:spacing w:after="120" w:line="259" w:lineRule="auto"/>
        <w:ind w:left="1701" w:hanging="567"/>
        <w:jc w:val="both"/>
      </w:pPr>
      <w:r w:rsidRPr="005E4EC3">
        <w:t>Declarations of Interest</w:t>
      </w:r>
    </w:p>
    <w:p w14:paraId="3F5A7A87" w14:textId="77777777" w:rsidR="00543A0C" w:rsidRPr="00E058F6" w:rsidRDefault="004B152C" w:rsidP="00C30F2D">
      <w:pPr>
        <w:spacing w:after="120" w:line="259" w:lineRule="auto"/>
        <w:ind w:left="414" w:firstLine="720"/>
        <w:jc w:val="both"/>
      </w:pPr>
      <w:r w:rsidRPr="00E058F6">
        <w:t>There w</w:t>
      </w:r>
      <w:r w:rsidR="007E1E9A" w:rsidRPr="00E058F6">
        <w:t>ere no declarations of interest</w:t>
      </w:r>
      <w:r w:rsidR="005E5C2E" w:rsidRPr="00E058F6">
        <w:t>.</w:t>
      </w:r>
    </w:p>
    <w:p w14:paraId="0D1B61A4" w14:textId="77777777" w:rsidR="004B152C" w:rsidRPr="002E1239" w:rsidRDefault="004B152C" w:rsidP="00C30F2D">
      <w:pPr>
        <w:pStyle w:val="ListParagraph"/>
        <w:numPr>
          <w:ilvl w:val="0"/>
          <w:numId w:val="1"/>
        </w:numPr>
        <w:spacing w:after="120" w:line="259" w:lineRule="auto"/>
        <w:ind w:left="1701" w:hanging="567"/>
        <w:jc w:val="both"/>
      </w:pPr>
      <w:r w:rsidRPr="002E1239">
        <w:t>Minutes of the Previous Meeting</w:t>
      </w:r>
    </w:p>
    <w:p w14:paraId="6E7D86D3" w14:textId="455C5932" w:rsidR="00A62842" w:rsidRPr="00E058F6" w:rsidRDefault="00A31D37" w:rsidP="00C30F2D">
      <w:pPr>
        <w:spacing w:after="120" w:line="259" w:lineRule="auto"/>
        <w:ind w:left="1134"/>
        <w:jc w:val="both"/>
      </w:pPr>
      <w:r w:rsidRPr="00E058F6">
        <w:t xml:space="preserve">Senate </w:t>
      </w:r>
      <w:r w:rsidR="00380538" w:rsidRPr="00E058F6">
        <w:rPr>
          <w:b/>
        </w:rPr>
        <w:t xml:space="preserve">approved </w:t>
      </w:r>
      <w:r w:rsidRPr="00E058F6">
        <w:t>the m</w:t>
      </w:r>
      <w:r w:rsidR="004C6CCF" w:rsidRPr="00E058F6">
        <w:t xml:space="preserve">inutes of the meeting </w:t>
      </w:r>
      <w:r w:rsidR="00961453" w:rsidRPr="00E058F6">
        <w:t xml:space="preserve">held on </w:t>
      </w:r>
      <w:r w:rsidR="00C60215">
        <w:t xml:space="preserve">2 March 2022 </w:t>
      </w:r>
      <w:r w:rsidR="002E1239" w:rsidRPr="00E058F6">
        <w:t>as a</w:t>
      </w:r>
      <w:r w:rsidR="00961453" w:rsidRPr="00E058F6">
        <w:t>n accurate record.</w:t>
      </w:r>
    </w:p>
    <w:p w14:paraId="60AA39F9" w14:textId="77777777" w:rsidR="00C541D4" w:rsidRPr="002500CC" w:rsidRDefault="004B152C" w:rsidP="00C30F2D">
      <w:pPr>
        <w:pStyle w:val="ListParagraph"/>
        <w:numPr>
          <w:ilvl w:val="0"/>
          <w:numId w:val="1"/>
        </w:numPr>
        <w:spacing w:after="120" w:line="259" w:lineRule="auto"/>
        <w:ind w:left="1701" w:hanging="567"/>
        <w:jc w:val="both"/>
      </w:pPr>
      <w:r w:rsidRPr="002500CC">
        <w:t>Matters Arising</w:t>
      </w:r>
    </w:p>
    <w:p w14:paraId="4332633C" w14:textId="7B284856" w:rsidR="00A97DE6" w:rsidRDefault="00C74C56" w:rsidP="00A97DE6">
      <w:pPr>
        <w:spacing w:after="120" w:line="259" w:lineRule="auto"/>
        <w:ind w:left="1134"/>
        <w:jc w:val="both"/>
        <w:rPr>
          <w:rFonts w:ascii="Calibri" w:hAnsi="Calibri" w:cs="Calibri"/>
        </w:rPr>
      </w:pPr>
      <w:r w:rsidRPr="00E058F6">
        <w:rPr>
          <w:rFonts w:ascii="Calibri" w:hAnsi="Calibri" w:cs="Calibri"/>
        </w:rPr>
        <w:t xml:space="preserve">Senate </w:t>
      </w:r>
      <w:r w:rsidR="002500CC" w:rsidRPr="00E058F6">
        <w:rPr>
          <w:rFonts w:ascii="Calibri" w:hAnsi="Calibri" w:cs="Calibri"/>
          <w:b/>
        </w:rPr>
        <w:t xml:space="preserve">noted </w:t>
      </w:r>
      <w:r w:rsidR="002500CC" w:rsidRPr="00E058F6">
        <w:rPr>
          <w:rFonts w:ascii="Calibri" w:hAnsi="Calibri" w:cs="Calibri"/>
        </w:rPr>
        <w:t xml:space="preserve">that </w:t>
      </w:r>
      <w:r w:rsidR="00961453" w:rsidRPr="00E058F6">
        <w:rPr>
          <w:rFonts w:ascii="Calibri" w:hAnsi="Calibri" w:cs="Calibri"/>
        </w:rPr>
        <w:t>all mat</w:t>
      </w:r>
      <w:r w:rsidR="002528DF">
        <w:rPr>
          <w:rFonts w:ascii="Calibri" w:hAnsi="Calibri" w:cs="Calibri"/>
        </w:rPr>
        <w:t>ters arising had been completed.</w:t>
      </w:r>
      <w:r w:rsidR="00501308">
        <w:rPr>
          <w:rFonts w:ascii="Calibri" w:hAnsi="Calibri" w:cs="Calibri"/>
        </w:rPr>
        <w:t xml:space="preserve"> It was highlighted that </w:t>
      </w:r>
      <w:r w:rsidR="00A97DE6">
        <w:rPr>
          <w:rFonts w:ascii="Calibri" w:hAnsi="Calibri" w:cs="Calibri"/>
        </w:rPr>
        <w:t>Senate had provided valuable comments on the academic promotions item.</w:t>
      </w:r>
    </w:p>
    <w:p w14:paraId="2B2A2173" w14:textId="77777777" w:rsidR="00501308" w:rsidRDefault="00501308" w:rsidP="00A97DE6">
      <w:pPr>
        <w:spacing w:after="120" w:line="259" w:lineRule="auto"/>
        <w:ind w:left="1134"/>
        <w:jc w:val="both"/>
        <w:rPr>
          <w:rFonts w:ascii="Calibri" w:hAnsi="Calibri" w:cs="Calibri"/>
        </w:rPr>
      </w:pPr>
    </w:p>
    <w:p w14:paraId="25A673AF" w14:textId="3CD67B08" w:rsidR="00A97DE6" w:rsidRPr="005E4EC3" w:rsidRDefault="00743DDF" w:rsidP="00A97DE6">
      <w:pPr>
        <w:spacing w:after="120" w:line="259" w:lineRule="auto"/>
        <w:ind w:left="1134" w:hanging="1134"/>
        <w:jc w:val="both"/>
      </w:pPr>
      <w:r>
        <w:rPr>
          <w:b/>
        </w:rPr>
        <w:lastRenderedPageBreak/>
        <w:t>22/M14</w:t>
      </w:r>
      <w:r w:rsidR="00A97DE6" w:rsidRPr="005E4EC3">
        <w:tab/>
      </w:r>
      <w:r w:rsidR="00A97DE6">
        <w:rPr>
          <w:b/>
        </w:rPr>
        <w:t>ANNUAL REVIEW OF POWERS AND STANDING ORDERS OF SENATE</w:t>
      </w:r>
    </w:p>
    <w:p w14:paraId="7DB0D205" w14:textId="129CF046" w:rsidR="00A97DE6" w:rsidRDefault="00A97DE6" w:rsidP="00A97DE6">
      <w:pPr>
        <w:pStyle w:val="ListParagraph"/>
        <w:numPr>
          <w:ilvl w:val="0"/>
          <w:numId w:val="11"/>
        </w:numPr>
        <w:spacing w:after="120" w:line="259" w:lineRule="auto"/>
        <w:ind w:left="1491" w:hanging="357"/>
        <w:contextualSpacing w:val="0"/>
        <w:jc w:val="both"/>
      </w:pPr>
      <w:r>
        <w:t>Powers of Senate</w:t>
      </w:r>
    </w:p>
    <w:p w14:paraId="29BA6D6C" w14:textId="4082A8EE" w:rsidR="00A97DE6" w:rsidRDefault="00A97DE6" w:rsidP="00A97DE6">
      <w:pPr>
        <w:pStyle w:val="ListParagraph"/>
        <w:spacing w:after="120" w:line="259" w:lineRule="auto"/>
        <w:ind w:left="1491"/>
        <w:contextualSpacing w:val="0"/>
        <w:jc w:val="both"/>
      </w:pPr>
      <w:r>
        <w:t xml:space="preserve">Senate </w:t>
      </w:r>
      <w:r w:rsidRPr="00A97DE6">
        <w:rPr>
          <w:b/>
        </w:rPr>
        <w:t>approved</w:t>
      </w:r>
      <w:r>
        <w:t xml:space="preserve"> the powers of Senate.</w:t>
      </w:r>
    </w:p>
    <w:p w14:paraId="6F978AB9" w14:textId="212BA901" w:rsidR="00A97DE6" w:rsidRDefault="00A97DE6" w:rsidP="00A97DE6">
      <w:pPr>
        <w:pStyle w:val="ListParagraph"/>
        <w:numPr>
          <w:ilvl w:val="0"/>
          <w:numId w:val="11"/>
        </w:numPr>
        <w:spacing w:after="120" w:line="259" w:lineRule="auto"/>
        <w:contextualSpacing w:val="0"/>
        <w:jc w:val="both"/>
      </w:pPr>
      <w:r>
        <w:t>Standing Orders</w:t>
      </w:r>
    </w:p>
    <w:p w14:paraId="22FF3E04" w14:textId="0DC8B5A1" w:rsidR="00A97DE6" w:rsidRDefault="00A97DE6" w:rsidP="00A97DE6">
      <w:pPr>
        <w:pStyle w:val="ListParagraph"/>
        <w:spacing w:after="120" w:line="259" w:lineRule="auto"/>
        <w:ind w:left="1494"/>
        <w:contextualSpacing w:val="0"/>
        <w:jc w:val="both"/>
      </w:pPr>
      <w:r>
        <w:t xml:space="preserve">Senate </w:t>
      </w:r>
      <w:r w:rsidRPr="00A97DE6">
        <w:rPr>
          <w:b/>
        </w:rPr>
        <w:t>approved</w:t>
      </w:r>
      <w:r>
        <w:t xml:space="preserve"> the Standing Orders for Senate.</w:t>
      </w:r>
    </w:p>
    <w:p w14:paraId="4094E4D2" w14:textId="686D2A13" w:rsidR="00A97DE6" w:rsidRPr="005E4EC3" w:rsidRDefault="00A97DE6" w:rsidP="00A97DE6">
      <w:pPr>
        <w:spacing w:after="120" w:line="259" w:lineRule="auto"/>
        <w:ind w:left="1134" w:hanging="1134"/>
        <w:jc w:val="both"/>
      </w:pPr>
      <w:r>
        <w:rPr>
          <w:b/>
        </w:rPr>
        <w:t>22/M1</w:t>
      </w:r>
      <w:r w:rsidR="00743DDF">
        <w:rPr>
          <w:b/>
        </w:rPr>
        <w:t>5</w:t>
      </w:r>
      <w:r w:rsidRPr="005E4EC3">
        <w:tab/>
      </w:r>
      <w:r>
        <w:rPr>
          <w:b/>
        </w:rPr>
        <w:t>CHAIR’S UPDATE</w:t>
      </w:r>
    </w:p>
    <w:p w14:paraId="1E273973" w14:textId="77777777" w:rsidR="00A62842" w:rsidRPr="006B3548" w:rsidRDefault="004E70A6" w:rsidP="00243CA6">
      <w:pPr>
        <w:pStyle w:val="ListParagraph"/>
        <w:numPr>
          <w:ilvl w:val="0"/>
          <w:numId w:val="4"/>
        </w:numPr>
        <w:spacing w:after="120" w:line="259" w:lineRule="auto"/>
        <w:jc w:val="both"/>
      </w:pPr>
      <w:r>
        <w:t>Update from the Chair</w:t>
      </w:r>
    </w:p>
    <w:p w14:paraId="133F3606" w14:textId="0A4FB4A6" w:rsidR="00C541D4" w:rsidRDefault="00C541D4" w:rsidP="00136816">
      <w:pPr>
        <w:spacing w:after="120" w:line="259" w:lineRule="auto"/>
        <w:ind w:left="1134"/>
        <w:jc w:val="both"/>
        <w:rPr>
          <w:rFonts w:ascii="Calibri" w:eastAsia="Times New Roman" w:hAnsi="Calibri" w:cs="Calibri"/>
          <w:lang w:eastAsia="en-GB"/>
        </w:rPr>
      </w:pPr>
      <w:r w:rsidRPr="00CE65ED">
        <w:rPr>
          <w:rFonts w:ascii="Calibri" w:eastAsia="Times New Roman" w:hAnsi="Calibri" w:cs="Calibri"/>
          <w:lang w:eastAsia="en-GB"/>
        </w:rPr>
        <w:t>The</w:t>
      </w:r>
      <w:r w:rsidR="00E058F6" w:rsidRPr="00CE65ED">
        <w:rPr>
          <w:rFonts w:ascii="Calibri" w:eastAsia="Times New Roman" w:hAnsi="Calibri" w:cs="Calibri"/>
          <w:lang w:eastAsia="en-GB"/>
        </w:rPr>
        <w:t xml:space="preserve"> Vice-Chancellor provided a report</w:t>
      </w:r>
      <w:r w:rsidRPr="00CE65ED">
        <w:rPr>
          <w:rFonts w:ascii="Calibri" w:eastAsia="Times New Roman" w:hAnsi="Calibri" w:cs="Calibri"/>
          <w:lang w:eastAsia="en-GB"/>
        </w:rPr>
        <w:t xml:space="preserve"> on key </w:t>
      </w:r>
      <w:r w:rsidR="004E066F" w:rsidRPr="00CE65ED">
        <w:rPr>
          <w:rFonts w:ascii="Calibri" w:eastAsia="Times New Roman" w:hAnsi="Calibri" w:cs="Calibri"/>
          <w:lang w:eastAsia="en-GB"/>
        </w:rPr>
        <w:t>University developments.</w:t>
      </w:r>
    </w:p>
    <w:p w14:paraId="2ED1FC34" w14:textId="070D272D" w:rsidR="00A97DE6" w:rsidRDefault="001738FE" w:rsidP="00A97DE6">
      <w:pPr>
        <w:spacing w:after="120" w:line="259" w:lineRule="auto"/>
        <w:ind w:left="1134"/>
        <w:jc w:val="both"/>
        <w:rPr>
          <w:rFonts w:ascii="Calibri" w:eastAsia="Times New Roman" w:hAnsi="Calibri" w:cs="Calibri"/>
          <w:lang w:eastAsia="en-GB"/>
        </w:rPr>
      </w:pPr>
      <w:r>
        <w:rPr>
          <w:rFonts w:ascii="Calibri" w:eastAsia="Times New Roman" w:hAnsi="Calibri" w:cs="Calibri"/>
          <w:lang w:eastAsia="en-GB"/>
        </w:rPr>
        <w:t>Senate</w:t>
      </w:r>
      <w:r w:rsidR="002528DF">
        <w:rPr>
          <w:rFonts w:ascii="Calibri" w:eastAsia="Times New Roman" w:hAnsi="Calibri" w:cs="Calibri"/>
          <w:lang w:eastAsia="en-GB"/>
        </w:rPr>
        <w:t xml:space="preserve"> </w:t>
      </w:r>
      <w:r w:rsidR="002528DF" w:rsidRPr="00BE08E5">
        <w:rPr>
          <w:rFonts w:ascii="Calibri" w:eastAsia="Times New Roman" w:hAnsi="Calibri" w:cs="Calibri"/>
          <w:b/>
          <w:lang w:eastAsia="en-GB"/>
        </w:rPr>
        <w:t>noted</w:t>
      </w:r>
      <w:r w:rsidR="002528DF">
        <w:rPr>
          <w:rFonts w:ascii="Calibri" w:eastAsia="Times New Roman" w:hAnsi="Calibri" w:cs="Calibri"/>
          <w:lang w:eastAsia="en-GB"/>
        </w:rPr>
        <w:t xml:space="preserve"> </w:t>
      </w:r>
      <w:r w:rsidR="00A97DE6">
        <w:rPr>
          <w:rFonts w:ascii="Calibri" w:eastAsia="Times New Roman" w:hAnsi="Calibri" w:cs="Calibri"/>
          <w:lang w:eastAsia="en-GB"/>
        </w:rPr>
        <w:t xml:space="preserve">that </w:t>
      </w:r>
      <w:r w:rsidR="00501308">
        <w:rPr>
          <w:rFonts w:ascii="Calibri" w:eastAsia="Times New Roman" w:hAnsi="Calibri" w:cs="Calibri"/>
          <w:lang w:eastAsia="en-GB"/>
        </w:rPr>
        <w:t xml:space="preserve">in-person </w:t>
      </w:r>
      <w:r w:rsidR="00A97DE6">
        <w:rPr>
          <w:rFonts w:ascii="Calibri" w:eastAsia="Times New Roman" w:hAnsi="Calibri" w:cs="Calibri"/>
          <w:lang w:eastAsia="en-GB"/>
        </w:rPr>
        <w:t xml:space="preserve">graduations had </w:t>
      </w:r>
      <w:r w:rsidR="00501308">
        <w:rPr>
          <w:rFonts w:ascii="Calibri" w:eastAsia="Times New Roman" w:hAnsi="Calibri" w:cs="Calibri"/>
          <w:lang w:eastAsia="en-GB"/>
        </w:rPr>
        <w:t>taken place during July</w:t>
      </w:r>
      <w:r w:rsidR="00A97DE6">
        <w:rPr>
          <w:rFonts w:ascii="Calibri" w:eastAsia="Times New Roman" w:hAnsi="Calibri" w:cs="Calibri"/>
          <w:lang w:eastAsia="en-GB"/>
        </w:rPr>
        <w:t xml:space="preserve">, and </w:t>
      </w:r>
      <w:r w:rsidR="00501308">
        <w:rPr>
          <w:rFonts w:ascii="Calibri" w:eastAsia="Times New Roman" w:hAnsi="Calibri" w:cs="Calibri"/>
          <w:lang w:eastAsia="en-GB"/>
        </w:rPr>
        <w:t xml:space="preserve">that </w:t>
      </w:r>
      <w:r w:rsidR="00A97DE6">
        <w:rPr>
          <w:rFonts w:ascii="Calibri" w:eastAsia="Times New Roman" w:hAnsi="Calibri" w:cs="Calibri"/>
          <w:lang w:eastAsia="en-GB"/>
        </w:rPr>
        <w:t xml:space="preserve">it </w:t>
      </w:r>
      <w:r w:rsidR="00501308">
        <w:rPr>
          <w:rFonts w:ascii="Calibri" w:eastAsia="Times New Roman" w:hAnsi="Calibri" w:cs="Calibri"/>
          <w:lang w:eastAsia="en-GB"/>
        </w:rPr>
        <w:t>had been</w:t>
      </w:r>
      <w:r w:rsidR="00A97DE6">
        <w:rPr>
          <w:rFonts w:ascii="Calibri" w:eastAsia="Times New Roman" w:hAnsi="Calibri" w:cs="Calibri"/>
          <w:lang w:eastAsia="en-GB"/>
        </w:rPr>
        <w:t xml:space="preserve"> </w:t>
      </w:r>
      <w:r w:rsidR="00B149C2">
        <w:rPr>
          <w:rFonts w:ascii="Calibri" w:eastAsia="Times New Roman" w:hAnsi="Calibri" w:cs="Calibri"/>
          <w:lang w:eastAsia="en-GB"/>
        </w:rPr>
        <w:t>rewarding</w:t>
      </w:r>
      <w:r w:rsidR="00A97DE6">
        <w:rPr>
          <w:rFonts w:ascii="Calibri" w:eastAsia="Times New Roman" w:hAnsi="Calibri" w:cs="Calibri"/>
          <w:lang w:eastAsia="en-GB"/>
        </w:rPr>
        <w:t xml:space="preserve"> to see the </w:t>
      </w:r>
      <w:r w:rsidR="00B149C2">
        <w:rPr>
          <w:rFonts w:ascii="Calibri" w:eastAsia="Times New Roman" w:hAnsi="Calibri" w:cs="Calibri"/>
          <w:lang w:eastAsia="en-GB"/>
        </w:rPr>
        <w:t xml:space="preserve">positive reaction from </w:t>
      </w:r>
      <w:r w:rsidR="00A97DE6">
        <w:rPr>
          <w:rFonts w:ascii="Calibri" w:eastAsia="Times New Roman" w:hAnsi="Calibri" w:cs="Calibri"/>
          <w:lang w:eastAsia="en-GB"/>
        </w:rPr>
        <w:t xml:space="preserve">graduands. </w:t>
      </w:r>
      <w:r w:rsidR="00B149C2">
        <w:rPr>
          <w:rFonts w:ascii="Calibri" w:eastAsia="Times New Roman" w:hAnsi="Calibri" w:cs="Calibri"/>
          <w:lang w:eastAsia="en-GB"/>
        </w:rPr>
        <w:t>C</w:t>
      </w:r>
      <w:r w:rsidR="00A97DE6">
        <w:rPr>
          <w:rFonts w:ascii="Calibri" w:eastAsia="Times New Roman" w:hAnsi="Calibri" w:cs="Calibri"/>
          <w:lang w:eastAsia="en-GB"/>
        </w:rPr>
        <w:t>learing and confirmation</w:t>
      </w:r>
      <w:r w:rsidR="00B149C2">
        <w:rPr>
          <w:rFonts w:ascii="Calibri" w:eastAsia="Times New Roman" w:hAnsi="Calibri" w:cs="Calibri"/>
          <w:lang w:eastAsia="en-GB"/>
        </w:rPr>
        <w:t xml:space="preserve"> of undergraduate students had been </w:t>
      </w:r>
      <w:r w:rsidR="00501308">
        <w:rPr>
          <w:rFonts w:ascii="Calibri" w:eastAsia="Times New Roman" w:hAnsi="Calibri" w:cs="Calibri"/>
          <w:lang w:eastAsia="en-GB"/>
        </w:rPr>
        <w:t xml:space="preserve">highly </w:t>
      </w:r>
      <w:r w:rsidR="00B149C2">
        <w:rPr>
          <w:rFonts w:ascii="Calibri" w:eastAsia="Times New Roman" w:hAnsi="Calibri" w:cs="Calibri"/>
          <w:lang w:eastAsia="en-GB"/>
        </w:rPr>
        <w:t>successful</w:t>
      </w:r>
      <w:r w:rsidR="00501308">
        <w:rPr>
          <w:rFonts w:ascii="Calibri" w:eastAsia="Times New Roman" w:hAnsi="Calibri" w:cs="Calibri"/>
          <w:lang w:eastAsia="en-GB"/>
        </w:rPr>
        <w:t xml:space="preserve"> today</w:t>
      </w:r>
      <w:r w:rsidR="00A97DE6">
        <w:rPr>
          <w:rFonts w:ascii="Calibri" w:eastAsia="Times New Roman" w:hAnsi="Calibri" w:cs="Calibri"/>
          <w:lang w:eastAsia="en-GB"/>
        </w:rPr>
        <w:t>, with all programmes meeting their targets. Op</w:t>
      </w:r>
      <w:r w:rsidR="00501308">
        <w:rPr>
          <w:rFonts w:ascii="Calibri" w:eastAsia="Times New Roman" w:hAnsi="Calibri" w:cs="Calibri"/>
          <w:lang w:eastAsia="en-GB"/>
        </w:rPr>
        <w:t>en Days for 2023 recruitment were already</w:t>
      </w:r>
      <w:r w:rsidR="00A97DE6">
        <w:rPr>
          <w:rFonts w:ascii="Calibri" w:eastAsia="Times New Roman" w:hAnsi="Calibri" w:cs="Calibri"/>
          <w:lang w:eastAsia="en-GB"/>
        </w:rPr>
        <w:t xml:space="preserve"> underway.</w:t>
      </w:r>
    </w:p>
    <w:p w14:paraId="3C65B24D" w14:textId="0E682D00" w:rsidR="00A97DE6" w:rsidRDefault="00A97DE6" w:rsidP="00A97DE6">
      <w:pPr>
        <w:spacing w:after="120" w:line="259" w:lineRule="auto"/>
        <w:ind w:left="1134"/>
        <w:jc w:val="both"/>
        <w:rPr>
          <w:rFonts w:ascii="Calibri" w:hAnsi="Calibri" w:cs="Calibri"/>
        </w:rPr>
      </w:pPr>
      <w:r>
        <w:rPr>
          <w:rFonts w:ascii="Calibri" w:eastAsia="Times New Roman" w:hAnsi="Calibri" w:cs="Calibri"/>
          <w:lang w:eastAsia="en-GB"/>
        </w:rPr>
        <w:t xml:space="preserve">Senate </w:t>
      </w:r>
      <w:r w:rsidRPr="00A97DE6">
        <w:rPr>
          <w:rFonts w:ascii="Calibri" w:eastAsia="Times New Roman" w:hAnsi="Calibri" w:cs="Calibri"/>
          <w:b/>
          <w:lang w:eastAsia="en-GB"/>
        </w:rPr>
        <w:t>noted</w:t>
      </w:r>
      <w:r>
        <w:rPr>
          <w:rFonts w:ascii="Calibri" w:eastAsia="Times New Roman" w:hAnsi="Calibri" w:cs="Calibri"/>
          <w:lang w:eastAsia="en-GB"/>
        </w:rPr>
        <w:t xml:space="preserve"> there were a number of conferences which had taken place at the University, such as the UUK Annual Conference and the AHUA Conference</w:t>
      </w:r>
      <w:r w:rsidR="00501308">
        <w:rPr>
          <w:rFonts w:ascii="Calibri" w:eastAsia="Times New Roman" w:hAnsi="Calibri" w:cs="Calibri"/>
          <w:lang w:eastAsia="en-GB"/>
        </w:rPr>
        <w:t>, providing a positive showcase for the Leicester campus</w:t>
      </w:r>
      <w:r>
        <w:rPr>
          <w:rFonts w:ascii="Calibri" w:eastAsia="Times New Roman" w:hAnsi="Calibri" w:cs="Calibri"/>
          <w:lang w:eastAsia="en-GB"/>
        </w:rPr>
        <w:t>.</w:t>
      </w:r>
    </w:p>
    <w:p w14:paraId="078ADFD7" w14:textId="67FF202B" w:rsidR="00655FF8" w:rsidRPr="00A97DE6" w:rsidRDefault="00A97DE6" w:rsidP="00A97DE6">
      <w:pPr>
        <w:spacing w:line="259" w:lineRule="auto"/>
        <w:ind w:left="1134"/>
        <w:jc w:val="both"/>
        <w:rPr>
          <w:rFonts w:ascii="Calibri" w:hAnsi="Calibri" w:cs="Calibri"/>
        </w:rPr>
      </w:pPr>
      <w:r>
        <w:rPr>
          <w:rFonts w:ascii="Calibri" w:hAnsi="Calibri" w:cs="Calibri"/>
        </w:rPr>
        <w:t xml:space="preserve">Senate </w:t>
      </w:r>
      <w:r w:rsidRPr="00A97DE6">
        <w:rPr>
          <w:rFonts w:ascii="Calibri" w:hAnsi="Calibri" w:cs="Calibri"/>
          <w:b/>
        </w:rPr>
        <w:t>noted</w:t>
      </w:r>
      <w:r>
        <w:rPr>
          <w:rFonts w:ascii="Calibri" w:hAnsi="Calibri" w:cs="Calibri"/>
        </w:rPr>
        <w:t xml:space="preserve"> that there remained a number of challenges within the sector. This included the cost of living</w:t>
      </w:r>
      <w:r w:rsidR="00501308">
        <w:rPr>
          <w:rFonts w:ascii="Calibri" w:hAnsi="Calibri" w:cs="Calibri"/>
        </w:rPr>
        <w:t xml:space="preserve"> crisis</w:t>
      </w:r>
      <w:r>
        <w:rPr>
          <w:rFonts w:ascii="Calibri" w:hAnsi="Calibri" w:cs="Calibri"/>
        </w:rPr>
        <w:t xml:space="preserve">, </w:t>
      </w:r>
      <w:r w:rsidR="00501308">
        <w:rPr>
          <w:rFonts w:ascii="Calibri" w:hAnsi="Calibri" w:cs="Calibri"/>
        </w:rPr>
        <w:t xml:space="preserve">noting that </w:t>
      </w:r>
      <w:r w:rsidR="00B149C2">
        <w:rPr>
          <w:rFonts w:ascii="Calibri" w:hAnsi="Calibri" w:cs="Calibri"/>
        </w:rPr>
        <w:t xml:space="preserve">the University had </w:t>
      </w:r>
      <w:r>
        <w:rPr>
          <w:rFonts w:ascii="Calibri" w:hAnsi="Calibri" w:cs="Calibri"/>
        </w:rPr>
        <w:t xml:space="preserve">implemented </w:t>
      </w:r>
      <w:r w:rsidR="00501308">
        <w:rPr>
          <w:rFonts w:ascii="Calibri" w:hAnsi="Calibri" w:cs="Calibri"/>
        </w:rPr>
        <w:t xml:space="preserve">a number of steps </w:t>
      </w:r>
      <w:r>
        <w:rPr>
          <w:rFonts w:ascii="Calibri" w:hAnsi="Calibri" w:cs="Calibri"/>
        </w:rPr>
        <w:t xml:space="preserve">to support staff and students. </w:t>
      </w:r>
      <w:r w:rsidR="00501308">
        <w:rPr>
          <w:rFonts w:ascii="Calibri" w:hAnsi="Calibri" w:cs="Calibri"/>
        </w:rPr>
        <w:t xml:space="preserve">Recent </w:t>
      </w:r>
      <w:r w:rsidR="00B149C2">
        <w:rPr>
          <w:rFonts w:ascii="Calibri" w:hAnsi="Calibri" w:cs="Calibri"/>
        </w:rPr>
        <w:t xml:space="preserve">political </w:t>
      </w:r>
      <w:r>
        <w:rPr>
          <w:rFonts w:ascii="Calibri" w:hAnsi="Calibri" w:cs="Calibri"/>
        </w:rPr>
        <w:t xml:space="preserve">party conferences </w:t>
      </w:r>
      <w:r w:rsidR="00501308">
        <w:rPr>
          <w:rFonts w:ascii="Calibri" w:hAnsi="Calibri" w:cs="Calibri"/>
        </w:rPr>
        <w:t xml:space="preserve">had </w:t>
      </w:r>
      <w:r>
        <w:rPr>
          <w:rFonts w:ascii="Calibri" w:hAnsi="Calibri" w:cs="Calibri"/>
        </w:rPr>
        <w:t xml:space="preserve">highlighted </w:t>
      </w:r>
      <w:r w:rsidR="00501308">
        <w:rPr>
          <w:rFonts w:ascii="Calibri" w:hAnsi="Calibri" w:cs="Calibri"/>
        </w:rPr>
        <w:t>a climate of</w:t>
      </w:r>
      <w:r>
        <w:rPr>
          <w:rFonts w:ascii="Calibri" w:hAnsi="Calibri" w:cs="Calibri"/>
        </w:rPr>
        <w:t xml:space="preserve"> </w:t>
      </w:r>
      <w:r w:rsidR="00501308">
        <w:rPr>
          <w:rFonts w:ascii="Calibri" w:hAnsi="Calibri" w:cs="Calibri"/>
        </w:rPr>
        <w:t xml:space="preserve">perceived </w:t>
      </w:r>
      <w:r>
        <w:rPr>
          <w:rFonts w:ascii="Calibri" w:hAnsi="Calibri" w:cs="Calibri"/>
        </w:rPr>
        <w:t xml:space="preserve">attack on Universities. </w:t>
      </w:r>
    </w:p>
    <w:p w14:paraId="3A5D0F49" w14:textId="31148EDB" w:rsidR="00655FF8" w:rsidRDefault="00A62842" w:rsidP="00A97DE6">
      <w:pPr>
        <w:pStyle w:val="ListParagraph"/>
        <w:numPr>
          <w:ilvl w:val="0"/>
          <w:numId w:val="4"/>
        </w:numPr>
        <w:spacing w:line="240" w:lineRule="auto"/>
        <w:jc w:val="both"/>
      </w:pPr>
      <w:r w:rsidRPr="00F53045">
        <w:t>Q &amp; A session</w:t>
      </w:r>
    </w:p>
    <w:p w14:paraId="60F60805" w14:textId="15A72281" w:rsidR="00C556D9" w:rsidRPr="00A97DE6" w:rsidRDefault="00A97DE6" w:rsidP="00A97DE6">
      <w:pPr>
        <w:spacing w:line="240" w:lineRule="auto"/>
        <w:ind w:left="1134"/>
        <w:jc w:val="both"/>
        <w:rPr>
          <w:rFonts w:ascii="Calibri" w:eastAsia="Times New Roman" w:hAnsi="Calibri" w:cs="Calibri"/>
          <w:lang w:eastAsia="en-GB"/>
        </w:rPr>
      </w:pPr>
      <w:r w:rsidRPr="00A97DE6">
        <w:rPr>
          <w:rFonts w:ascii="Calibri" w:eastAsia="Times New Roman" w:hAnsi="Calibri" w:cs="Calibri"/>
          <w:lang w:eastAsia="en-GB"/>
        </w:rPr>
        <w:t>No questions were received.</w:t>
      </w:r>
    </w:p>
    <w:p w14:paraId="1706981D" w14:textId="155736BB" w:rsidR="00A62842" w:rsidRPr="00A95629" w:rsidRDefault="00C63E9C" w:rsidP="00136816">
      <w:pPr>
        <w:tabs>
          <w:tab w:val="left" w:pos="1134"/>
        </w:tabs>
        <w:spacing w:after="120" w:line="259" w:lineRule="auto"/>
        <w:jc w:val="both"/>
        <w:rPr>
          <w:b/>
        </w:rPr>
      </w:pPr>
      <w:r>
        <w:rPr>
          <w:b/>
        </w:rPr>
        <w:t>2</w:t>
      </w:r>
      <w:r w:rsidR="00743DDF">
        <w:rPr>
          <w:b/>
        </w:rPr>
        <w:t>2/M16</w:t>
      </w:r>
      <w:r w:rsidR="00A62842" w:rsidRPr="00A95629">
        <w:rPr>
          <w:b/>
        </w:rPr>
        <w:tab/>
      </w:r>
      <w:r>
        <w:rPr>
          <w:b/>
        </w:rPr>
        <w:t xml:space="preserve">STRATEGIC </w:t>
      </w:r>
      <w:r w:rsidR="00A62842" w:rsidRPr="00A95629">
        <w:rPr>
          <w:b/>
        </w:rPr>
        <w:t>BUSINESS TO CONSIDER</w:t>
      </w:r>
    </w:p>
    <w:p w14:paraId="73065577" w14:textId="25B468BA" w:rsidR="00751B74" w:rsidRDefault="00A97DE6" w:rsidP="00A97DE6">
      <w:pPr>
        <w:pStyle w:val="ListParagraph"/>
        <w:numPr>
          <w:ilvl w:val="0"/>
          <w:numId w:val="12"/>
        </w:numPr>
        <w:spacing w:after="120" w:line="259" w:lineRule="auto"/>
        <w:ind w:left="1491" w:hanging="357"/>
        <w:contextualSpacing w:val="0"/>
        <w:jc w:val="both"/>
        <w:rPr>
          <w:rFonts w:cstheme="minorHAnsi"/>
          <w:lang w:val="en-US"/>
        </w:rPr>
      </w:pPr>
      <w:r>
        <w:rPr>
          <w:rFonts w:cstheme="minorHAnsi"/>
          <w:lang w:val="en-US"/>
        </w:rPr>
        <w:t>University Strategy</w:t>
      </w:r>
    </w:p>
    <w:p w14:paraId="15227D24" w14:textId="46F90EE9" w:rsidR="00A97DE6" w:rsidRPr="00A97DE6" w:rsidRDefault="00A97DE6" w:rsidP="00A97DE6">
      <w:pPr>
        <w:pStyle w:val="ListParagraph"/>
        <w:numPr>
          <w:ilvl w:val="0"/>
          <w:numId w:val="15"/>
        </w:numPr>
        <w:spacing w:after="120" w:line="259" w:lineRule="auto"/>
        <w:ind w:left="1848" w:hanging="357"/>
        <w:contextualSpacing w:val="0"/>
        <w:jc w:val="both"/>
        <w:rPr>
          <w:rFonts w:cstheme="minorHAnsi"/>
          <w:lang w:val="en-US"/>
        </w:rPr>
      </w:pPr>
      <w:r w:rsidRPr="00A97DE6">
        <w:rPr>
          <w:rFonts w:cstheme="minorHAnsi"/>
          <w:lang w:val="en-US"/>
        </w:rPr>
        <w:t>Strategy KPIs and Reporting</w:t>
      </w:r>
    </w:p>
    <w:p w14:paraId="02A53AA6" w14:textId="41CDFC4E" w:rsidR="009D192A" w:rsidRDefault="00751B74" w:rsidP="00A97DE6">
      <w:pPr>
        <w:pStyle w:val="ListParagraph"/>
        <w:spacing w:after="120" w:line="240" w:lineRule="auto"/>
        <w:ind w:left="1134"/>
        <w:contextualSpacing w:val="0"/>
        <w:jc w:val="both"/>
        <w:rPr>
          <w:rFonts w:ascii="Calibri" w:hAnsi="Calibri" w:cs="Calibri"/>
        </w:rPr>
      </w:pPr>
      <w:r>
        <w:t xml:space="preserve">Senate </w:t>
      </w:r>
      <w:r w:rsidRPr="001738FE">
        <w:rPr>
          <w:b/>
        </w:rPr>
        <w:t>received</w:t>
      </w:r>
      <w:r>
        <w:t xml:space="preserve"> an update on the </w:t>
      </w:r>
      <w:r w:rsidR="00A97DE6">
        <w:rPr>
          <w:rFonts w:ascii="Calibri" w:hAnsi="Calibri" w:cs="Calibri"/>
        </w:rPr>
        <w:t>University Strategy</w:t>
      </w:r>
      <w:r w:rsidR="00501308">
        <w:rPr>
          <w:rFonts w:ascii="Calibri" w:hAnsi="Calibri" w:cs="Calibri"/>
        </w:rPr>
        <w:t xml:space="preserve"> reporting framework, focusing on elements reported to Senate</w:t>
      </w:r>
      <w:r w:rsidR="00A97DE6">
        <w:rPr>
          <w:rFonts w:ascii="Calibri" w:hAnsi="Calibri" w:cs="Calibri"/>
        </w:rPr>
        <w:t>.</w:t>
      </w:r>
    </w:p>
    <w:p w14:paraId="1293A763" w14:textId="536AB1EB" w:rsidR="00A97DE6" w:rsidRDefault="00A97DE6" w:rsidP="00A97DE6">
      <w:pPr>
        <w:pStyle w:val="ListParagraph"/>
        <w:spacing w:after="120" w:line="240" w:lineRule="auto"/>
        <w:ind w:left="1134"/>
        <w:contextualSpacing w:val="0"/>
        <w:jc w:val="both"/>
        <w:rPr>
          <w:rFonts w:cstheme="minorHAnsi"/>
          <w:color w:val="000000" w:themeColor="text1"/>
        </w:rPr>
      </w:pPr>
      <w:r>
        <w:rPr>
          <w:rFonts w:cstheme="minorHAnsi"/>
          <w:color w:val="000000" w:themeColor="text1"/>
        </w:rPr>
        <w:t xml:space="preserve">Senate </w:t>
      </w:r>
      <w:r w:rsidRPr="00743DDF">
        <w:rPr>
          <w:rFonts w:cstheme="minorHAnsi"/>
          <w:b/>
          <w:color w:val="000000" w:themeColor="text1"/>
        </w:rPr>
        <w:t>noted</w:t>
      </w:r>
      <w:r>
        <w:rPr>
          <w:rFonts w:cstheme="minorHAnsi"/>
          <w:color w:val="000000" w:themeColor="text1"/>
        </w:rPr>
        <w:t xml:space="preserve"> that there were te</w:t>
      </w:r>
      <w:r w:rsidR="00B149C2">
        <w:rPr>
          <w:rFonts w:cstheme="minorHAnsi"/>
          <w:color w:val="000000" w:themeColor="text1"/>
        </w:rPr>
        <w:t>n KPIs</w:t>
      </w:r>
      <w:r w:rsidR="00501308">
        <w:rPr>
          <w:rFonts w:cstheme="minorHAnsi"/>
          <w:color w:val="000000" w:themeColor="text1"/>
        </w:rPr>
        <w:t xml:space="preserve"> overall</w:t>
      </w:r>
      <w:r>
        <w:rPr>
          <w:rFonts w:cstheme="minorHAnsi"/>
          <w:color w:val="000000" w:themeColor="text1"/>
        </w:rPr>
        <w:t xml:space="preserve">, </w:t>
      </w:r>
      <w:r w:rsidR="00501308">
        <w:rPr>
          <w:rFonts w:cstheme="minorHAnsi"/>
          <w:color w:val="000000" w:themeColor="text1"/>
        </w:rPr>
        <w:t>with</w:t>
      </w:r>
      <w:r>
        <w:rPr>
          <w:rFonts w:cstheme="minorHAnsi"/>
          <w:color w:val="000000" w:themeColor="text1"/>
        </w:rPr>
        <w:t xml:space="preserve"> Senate </w:t>
      </w:r>
      <w:r w:rsidR="00501308">
        <w:rPr>
          <w:rFonts w:cstheme="minorHAnsi"/>
          <w:color w:val="000000" w:themeColor="text1"/>
        </w:rPr>
        <w:t>providing</w:t>
      </w:r>
      <w:r>
        <w:rPr>
          <w:rFonts w:cstheme="minorHAnsi"/>
          <w:color w:val="000000" w:themeColor="text1"/>
        </w:rPr>
        <w:t xml:space="preserve"> oversight and assurance of four (Education, Research, Internationalisation, and Employability).</w:t>
      </w:r>
    </w:p>
    <w:p w14:paraId="281B0593" w14:textId="4A6BFBF4" w:rsidR="00A97DE6" w:rsidRDefault="00A97DE6" w:rsidP="00A97DE6">
      <w:pPr>
        <w:pStyle w:val="ListParagraph"/>
        <w:spacing w:after="120" w:line="240" w:lineRule="auto"/>
        <w:ind w:left="1134"/>
        <w:contextualSpacing w:val="0"/>
        <w:jc w:val="both"/>
        <w:rPr>
          <w:rFonts w:cstheme="minorHAnsi"/>
          <w:color w:val="000000" w:themeColor="text1"/>
        </w:rPr>
      </w:pPr>
      <w:r>
        <w:rPr>
          <w:rFonts w:cstheme="minorHAnsi"/>
          <w:color w:val="000000" w:themeColor="text1"/>
        </w:rPr>
        <w:t xml:space="preserve">Senate </w:t>
      </w:r>
      <w:r w:rsidRPr="00743DDF">
        <w:rPr>
          <w:rFonts w:cstheme="minorHAnsi"/>
          <w:b/>
          <w:color w:val="000000" w:themeColor="text1"/>
        </w:rPr>
        <w:t>noted</w:t>
      </w:r>
      <w:r>
        <w:rPr>
          <w:rFonts w:cstheme="minorHAnsi"/>
          <w:color w:val="000000" w:themeColor="text1"/>
        </w:rPr>
        <w:t xml:space="preserve"> that the fin</w:t>
      </w:r>
      <w:r w:rsidR="00D31A23">
        <w:rPr>
          <w:rFonts w:cstheme="minorHAnsi"/>
          <w:color w:val="000000" w:themeColor="text1"/>
        </w:rPr>
        <w:t xml:space="preserve">ancial KPI had an ambition of </w:t>
      </w:r>
      <w:r>
        <w:rPr>
          <w:rFonts w:cstheme="minorHAnsi"/>
          <w:color w:val="000000" w:themeColor="text1"/>
        </w:rPr>
        <w:t>20% cash balance as percentage income, which was the norm within the sector. This required a growth of 2% per year</w:t>
      </w:r>
      <w:r w:rsidR="00D31A23">
        <w:rPr>
          <w:rFonts w:cstheme="minorHAnsi"/>
          <w:color w:val="000000" w:themeColor="text1"/>
        </w:rPr>
        <w:t xml:space="preserve">, which the University </w:t>
      </w:r>
      <w:r w:rsidR="00501308">
        <w:rPr>
          <w:rFonts w:cstheme="minorHAnsi"/>
          <w:color w:val="000000" w:themeColor="text1"/>
        </w:rPr>
        <w:t>was currently forecast to meet</w:t>
      </w:r>
      <w:r>
        <w:rPr>
          <w:rFonts w:cstheme="minorHAnsi"/>
          <w:color w:val="000000" w:themeColor="text1"/>
        </w:rPr>
        <w:t>.</w:t>
      </w:r>
    </w:p>
    <w:p w14:paraId="6A108F92" w14:textId="7E94BC7B" w:rsidR="00A97DE6" w:rsidRDefault="00A97DE6" w:rsidP="00A97DE6">
      <w:pPr>
        <w:pStyle w:val="ListParagraph"/>
        <w:spacing w:after="120" w:line="240" w:lineRule="auto"/>
        <w:ind w:left="1134"/>
        <w:contextualSpacing w:val="0"/>
        <w:jc w:val="both"/>
        <w:rPr>
          <w:rFonts w:cstheme="minorHAnsi"/>
          <w:color w:val="000000" w:themeColor="text1"/>
        </w:rPr>
      </w:pPr>
      <w:r>
        <w:rPr>
          <w:rFonts w:cstheme="minorHAnsi"/>
          <w:color w:val="000000" w:themeColor="text1"/>
        </w:rPr>
        <w:t xml:space="preserve">Senate </w:t>
      </w:r>
      <w:r w:rsidRPr="00743DDF">
        <w:rPr>
          <w:rFonts w:cstheme="minorHAnsi"/>
          <w:b/>
          <w:color w:val="000000" w:themeColor="text1"/>
        </w:rPr>
        <w:t>noted</w:t>
      </w:r>
      <w:r>
        <w:rPr>
          <w:rFonts w:cstheme="minorHAnsi"/>
          <w:color w:val="000000" w:themeColor="text1"/>
        </w:rPr>
        <w:t xml:space="preserve"> that </w:t>
      </w:r>
      <w:r w:rsidR="00501308">
        <w:rPr>
          <w:rFonts w:cstheme="minorHAnsi"/>
          <w:color w:val="000000" w:themeColor="text1"/>
        </w:rPr>
        <w:t xml:space="preserve">Council feedback had suggested that staff satisfaction targets </w:t>
      </w:r>
      <w:r w:rsidR="00D31A23">
        <w:rPr>
          <w:rFonts w:cstheme="minorHAnsi"/>
          <w:color w:val="000000" w:themeColor="text1"/>
        </w:rPr>
        <w:t xml:space="preserve">were </w:t>
      </w:r>
      <w:r w:rsidR="00501308">
        <w:rPr>
          <w:rFonts w:cstheme="minorHAnsi"/>
          <w:color w:val="000000" w:themeColor="text1"/>
        </w:rPr>
        <w:t>overly</w:t>
      </w:r>
      <w:r>
        <w:rPr>
          <w:rFonts w:cstheme="minorHAnsi"/>
          <w:color w:val="000000" w:themeColor="text1"/>
        </w:rPr>
        <w:t xml:space="preserve"> ambitious and may need to be refined.</w:t>
      </w:r>
    </w:p>
    <w:p w14:paraId="73845991" w14:textId="0303BF53" w:rsidR="00A97DE6" w:rsidRPr="00A97DE6" w:rsidRDefault="00A97DE6" w:rsidP="00A97DE6">
      <w:pPr>
        <w:pStyle w:val="ListParagraph"/>
        <w:numPr>
          <w:ilvl w:val="0"/>
          <w:numId w:val="15"/>
        </w:numPr>
        <w:spacing w:after="120" w:line="259" w:lineRule="auto"/>
        <w:ind w:left="1848" w:hanging="357"/>
        <w:contextualSpacing w:val="0"/>
        <w:jc w:val="both"/>
        <w:rPr>
          <w:rFonts w:cstheme="minorHAnsi"/>
          <w:lang w:val="en-US"/>
        </w:rPr>
      </w:pPr>
      <w:r>
        <w:rPr>
          <w:rFonts w:cstheme="minorHAnsi"/>
          <w:lang w:val="en-US"/>
        </w:rPr>
        <w:t>Strategic Theme Update: World Changing Research</w:t>
      </w:r>
    </w:p>
    <w:p w14:paraId="376D0384" w14:textId="06B2D551" w:rsidR="00A97DE6" w:rsidRDefault="00A97DE6" w:rsidP="00A97DE6">
      <w:pPr>
        <w:pStyle w:val="ListParagraph"/>
        <w:spacing w:after="120" w:line="240" w:lineRule="auto"/>
        <w:ind w:left="1134"/>
        <w:contextualSpacing w:val="0"/>
        <w:jc w:val="both"/>
        <w:rPr>
          <w:rFonts w:ascii="Calibri" w:hAnsi="Calibri" w:cs="Calibri"/>
        </w:rPr>
      </w:pPr>
      <w:r>
        <w:t xml:space="preserve">Senate </w:t>
      </w:r>
      <w:r w:rsidR="00501308">
        <w:rPr>
          <w:b/>
        </w:rPr>
        <w:t>consider</w:t>
      </w:r>
      <w:r w:rsidRPr="001738FE">
        <w:rPr>
          <w:b/>
        </w:rPr>
        <w:t>ed</w:t>
      </w:r>
      <w:r>
        <w:t xml:space="preserve"> an update on the </w:t>
      </w:r>
      <w:r>
        <w:rPr>
          <w:rFonts w:ascii="Calibri" w:hAnsi="Calibri" w:cs="Calibri"/>
        </w:rPr>
        <w:t>World Changing Research strategic theme by Phil Baker.</w:t>
      </w:r>
    </w:p>
    <w:p w14:paraId="73DE5946" w14:textId="18BE2C4C" w:rsidR="00A97DE6" w:rsidRDefault="00A97DE6" w:rsidP="00A97DE6">
      <w:pPr>
        <w:pStyle w:val="ListParagraph"/>
        <w:spacing w:after="120" w:line="240" w:lineRule="auto"/>
        <w:ind w:left="1134"/>
        <w:contextualSpacing w:val="0"/>
        <w:jc w:val="both"/>
        <w:rPr>
          <w:rFonts w:ascii="Calibri" w:hAnsi="Calibri" w:cs="Calibri"/>
        </w:rPr>
      </w:pPr>
      <w:r>
        <w:rPr>
          <w:rFonts w:ascii="Calibri" w:hAnsi="Calibri" w:cs="Calibri"/>
        </w:rPr>
        <w:t xml:space="preserve">Senate </w:t>
      </w:r>
      <w:r w:rsidRPr="00743DDF">
        <w:rPr>
          <w:rFonts w:ascii="Calibri" w:hAnsi="Calibri" w:cs="Calibri"/>
          <w:b/>
        </w:rPr>
        <w:t>noted</w:t>
      </w:r>
      <w:r>
        <w:rPr>
          <w:rFonts w:ascii="Calibri" w:hAnsi="Calibri" w:cs="Calibri"/>
        </w:rPr>
        <w:t xml:space="preserve"> a number of steps that </w:t>
      </w:r>
      <w:r w:rsidR="00501308">
        <w:rPr>
          <w:rFonts w:ascii="Calibri" w:hAnsi="Calibri" w:cs="Calibri"/>
        </w:rPr>
        <w:t>had been</w:t>
      </w:r>
      <w:r>
        <w:rPr>
          <w:rFonts w:ascii="Calibri" w:hAnsi="Calibri" w:cs="Calibri"/>
        </w:rPr>
        <w:t xml:space="preserve"> taken to drive improvements in research within the University. This included School Research Action Plans which incorporated REF 2021 Deep Dives, 100 extra studentships, Research Institutes and Research Centres. </w:t>
      </w:r>
      <w:r w:rsidR="00501308">
        <w:rPr>
          <w:rFonts w:ascii="Calibri" w:hAnsi="Calibri" w:cs="Calibri"/>
        </w:rPr>
        <w:t>A</w:t>
      </w:r>
      <w:r>
        <w:rPr>
          <w:rFonts w:ascii="Calibri" w:hAnsi="Calibri" w:cs="Calibri"/>
        </w:rPr>
        <w:t xml:space="preserve"> </w:t>
      </w:r>
      <w:r>
        <w:rPr>
          <w:rFonts w:ascii="Calibri" w:hAnsi="Calibri" w:cs="Calibri"/>
        </w:rPr>
        <w:lastRenderedPageBreak/>
        <w:t xml:space="preserve">number of strategic interventions </w:t>
      </w:r>
      <w:r w:rsidR="00501308">
        <w:rPr>
          <w:rFonts w:ascii="Calibri" w:hAnsi="Calibri" w:cs="Calibri"/>
        </w:rPr>
        <w:t xml:space="preserve">had been made in recent years </w:t>
      </w:r>
      <w:r>
        <w:rPr>
          <w:rFonts w:ascii="Calibri" w:hAnsi="Calibri" w:cs="Calibri"/>
        </w:rPr>
        <w:t>to improve the quality of bids that were made to support research.</w:t>
      </w:r>
    </w:p>
    <w:p w14:paraId="32F0EBA4" w14:textId="4A205979" w:rsidR="00A97DE6" w:rsidRDefault="00A97DE6" w:rsidP="00A97DE6">
      <w:pPr>
        <w:pStyle w:val="ListParagraph"/>
        <w:spacing w:after="120" w:line="240" w:lineRule="auto"/>
        <w:ind w:left="1134"/>
        <w:contextualSpacing w:val="0"/>
        <w:jc w:val="both"/>
        <w:rPr>
          <w:rFonts w:ascii="Calibri" w:hAnsi="Calibri" w:cs="Calibri"/>
        </w:rPr>
      </w:pPr>
      <w:r>
        <w:rPr>
          <w:rFonts w:ascii="Calibri" w:hAnsi="Calibri" w:cs="Calibri"/>
        </w:rPr>
        <w:t xml:space="preserve">Senate </w:t>
      </w:r>
      <w:r w:rsidRPr="00743DDF">
        <w:rPr>
          <w:rFonts w:ascii="Calibri" w:hAnsi="Calibri" w:cs="Calibri"/>
          <w:b/>
        </w:rPr>
        <w:t>noted</w:t>
      </w:r>
      <w:r>
        <w:rPr>
          <w:rFonts w:ascii="Calibri" w:hAnsi="Calibri" w:cs="Calibri"/>
        </w:rPr>
        <w:t xml:space="preserve"> that </w:t>
      </w:r>
      <w:r w:rsidR="00501308">
        <w:rPr>
          <w:rFonts w:ascii="Calibri" w:hAnsi="Calibri" w:cs="Calibri"/>
        </w:rPr>
        <w:t xml:space="preserve">the </w:t>
      </w:r>
      <w:r>
        <w:rPr>
          <w:rFonts w:ascii="Calibri" w:hAnsi="Calibri" w:cs="Calibri"/>
        </w:rPr>
        <w:t>R</w:t>
      </w:r>
      <w:r w:rsidR="00501308">
        <w:rPr>
          <w:rFonts w:ascii="Calibri" w:hAnsi="Calibri" w:cs="Calibri"/>
        </w:rPr>
        <w:t xml:space="preserve">esearch and </w:t>
      </w:r>
      <w:r>
        <w:rPr>
          <w:rFonts w:ascii="Calibri" w:hAnsi="Calibri" w:cs="Calibri"/>
        </w:rPr>
        <w:t>E</w:t>
      </w:r>
      <w:r w:rsidR="00501308">
        <w:rPr>
          <w:rFonts w:ascii="Calibri" w:hAnsi="Calibri" w:cs="Calibri"/>
        </w:rPr>
        <w:t xml:space="preserve">nterprise </w:t>
      </w:r>
      <w:r>
        <w:rPr>
          <w:rFonts w:ascii="Calibri" w:hAnsi="Calibri" w:cs="Calibri"/>
        </w:rPr>
        <w:t>D</w:t>
      </w:r>
      <w:r w:rsidR="00501308">
        <w:rPr>
          <w:rFonts w:ascii="Calibri" w:hAnsi="Calibri" w:cs="Calibri"/>
        </w:rPr>
        <w:t>ivision (RED)</w:t>
      </w:r>
      <w:r>
        <w:rPr>
          <w:rFonts w:ascii="Calibri" w:hAnsi="Calibri" w:cs="Calibri"/>
        </w:rPr>
        <w:t xml:space="preserve"> </w:t>
      </w:r>
      <w:r w:rsidR="00501308">
        <w:rPr>
          <w:rFonts w:ascii="Calibri" w:hAnsi="Calibri" w:cs="Calibri"/>
        </w:rPr>
        <w:t xml:space="preserve">had </w:t>
      </w:r>
      <w:r>
        <w:rPr>
          <w:rFonts w:ascii="Calibri" w:hAnsi="Calibri" w:cs="Calibri"/>
        </w:rPr>
        <w:t xml:space="preserve">continued to make improvements to enable the University to develop research leaders. The priorities for the next academic year </w:t>
      </w:r>
      <w:r w:rsidR="00D31A23">
        <w:rPr>
          <w:rFonts w:ascii="Calibri" w:hAnsi="Calibri" w:cs="Calibri"/>
        </w:rPr>
        <w:t>were</w:t>
      </w:r>
      <w:r>
        <w:rPr>
          <w:rFonts w:ascii="Calibri" w:hAnsi="Calibri" w:cs="Calibri"/>
        </w:rPr>
        <w:t xml:space="preserve"> to drive research growth, increase the number of collaboration partnerships and grow PhD and F50 scholars within the University.</w:t>
      </w:r>
    </w:p>
    <w:p w14:paraId="584D1273" w14:textId="53CCAC0B" w:rsidR="00A97DE6" w:rsidRDefault="00A97DE6" w:rsidP="00A97DE6">
      <w:pPr>
        <w:pStyle w:val="ListParagraph"/>
        <w:spacing w:after="120" w:line="240" w:lineRule="auto"/>
        <w:ind w:left="1134"/>
        <w:contextualSpacing w:val="0"/>
        <w:jc w:val="both"/>
        <w:rPr>
          <w:rFonts w:ascii="Calibri" w:hAnsi="Calibri" w:cs="Calibri"/>
        </w:rPr>
      </w:pPr>
      <w:r>
        <w:rPr>
          <w:rFonts w:ascii="Calibri" w:hAnsi="Calibri" w:cs="Calibri"/>
        </w:rPr>
        <w:t xml:space="preserve">Senate </w:t>
      </w:r>
      <w:r w:rsidRPr="00743DDF">
        <w:rPr>
          <w:rFonts w:ascii="Calibri" w:hAnsi="Calibri" w:cs="Calibri"/>
          <w:b/>
        </w:rPr>
        <w:t>noted</w:t>
      </w:r>
      <w:r>
        <w:rPr>
          <w:rFonts w:ascii="Calibri" w:hAnsi="Calibri" w:cs="Calibri"/>
        </w:rPr>
        <w:t xml:space="preserve"> that the Research Centres and Research Institutes were distinct</w:t>
      </w:r>
      <w:r w:rsidR="00501308">
        <w:rPr>
          <w:rFonts w:ascii="Calibri" w:hAnsi="Calibri" w:cs="Calibri"/>
        </w:rPr>
        <w:t>;</w:t>
      </w:r>
      <w:r>
        <w:rPr>
          <w:rFonts w:ascii="Calibri" w:hAnsi="Calibri" w:cs="Calibri"/>
        </w:rPr>
        <w:t xml:space="preserve"> Institutes would sit outside </w:t>
      </w:r>
      <w:r w:rsidR="00501308">
        <w:rPr>
          <w:rFonts w:ascii="Calibri" w:hAnsi="Calibri" w:cs="Calibri"/>
        </w:rPr>
        <w:t>College structures and were multidisciplinary in nature whereas Centres were housed within Colleges.</w:t>
      </w:r>
      <w:r>
        <w:rPr>
          <w:rFonts w:ascii="Calibri" w:hAnsi="Calibri" w:cs="Calibri"/>
        </w:rPr>
        <w:t xml:space="preserve"> </w:t>
      </w:r>
    </w:p>
    <w:p w14:paraId="6DE91A07" w14:textId="5674AECC" w:rsidR="00295658" w:rsidRDefault="00295658" w:rsidP="00A97DE6">
      <w:pPr>
        <w:spacing w:line="259" w:lineRule="auto"/>
        <w:ind w:left="414" w:firstLine="720"/>
        <w:jc w:val="both"/>
      </w:pPr>
      <w:r>
        <w:t>(b</w:t>
      </w:r>
      <w:r w:rsidRPr="00A95629">
        <w:t xml:space="preserve">) </w:t>
      </w:r>
      <w:r w:rsidR="00A97DE6">
        <w:t>Changes within the College of Life Sciences</w:t>
      </w:r>
    </w:p>
    <w:p w14:paraId="3FD28E79" w14:textId="5FEF4EF1" w:rsidR="00A97DE6" w:rsidRPr="00A97DE6" w:rsidRDefault="00A97DE6" w:rsidP="00A97DE6">
      <w:pPr>
        <w:pStyle w:val="ListParagraph"/>
        <w:numPr>
          <w:ilvl w:val="0"/>
          <w:numId w:val="17"/>
        </w:numPr>
        <w:spacing w:after="120" w:line="259" w:lineRule="auto"/>
        <w:contextualSpacing w:val="0"/>
        <w:jc w:val="both"/>
        <w:rPr>
          <w:rFonts w:cstheme="minorHAnsi"/>
          <w:lang w:val="en-US"/>
        </w:rPr>
      </w:pPr>
      <w:r>
        <w:rPr>
          <w:rFonts w:cstheme="minorHAnsi"/>
          <w:lang w:val="en-US"/>
        </w:rPr>
        <w:t>Department of Health Sciences – Change of Name</w:t>
      </w:r>
    </w:p>
    <w:p w14:paraId="0BB086B6" w14:textId="79AA72EE" w:rsidR="00A97DE6" w:rsidRPr="00A97DE6" w:rsidRDefault="00A97DE6" w:rsidP="00A97DE6">
      <w:pPr>
        <w:pStyle w:val="ListParagraph"/>
        <w:spacing w:after="120" w:line="240" w:lineRule="auto"/>
        <w:ind w:left="1134"/>
        <w:contextualSpacing w:val="0"/>
        <w:jc w:val="both"/>
        <w:rPr>
          <w:rFonts w:ascii="Calibri" w:hAnsi="Calibri" w:cs="Calibri"/>
        </w:rPr>
      </w:pPr>
      <w:r>
        <w:t xml:space="preserve">Senate </w:t>
      </w:r>
      <w:r>
        <w:rPr>
          <w:b/>
        </w:rPr>
        <w:t xml:space="preserve">approved </w:t>
      </w:r>
      <w:r>
        <w:t>the change of name for the Department of Health Sciences to the Department of Population Health Sciences.</w:t>
      </w:r>
    </w:p>
    <w:p w14:paraId="144B9896" w14:textId="3BB3B73B" w:rsidR="00A97DE6" w:rsidRDefault="00A97DE6" w:rsidP="00A97DE6">
      <w:pPr>
        <w:pStyle w:val="ListParagraph"/>
        <w:numPr>
          <w:ilvl w:val="0"/>
          <w:numId w:val="11"/>
        </w:numPr>
        <w:spacing w:line="259" w:lineRule="auto"/>
        <w:jc w:val="both"/>
      </w:pPr>
      <w:r>
        <w:t>National Student Survey</w:t>
      </w:r>
    </w:p>
    <w:p w14:paraId="41970602" w14:textId="143533D2" w:rsidR="00A97DE6" w:rsidRDefault="00A97DE6" w:rsidP="00A97DE6">
      <w:pPr>
        <w:spacing w:line="259" w:lineRule="auto"/>
        <w:ind w:left="1134"/>
        <w:jc w:val="both"/>
      </w:pPr>
      <w:r>
        <w:t xml:space="preserve">Senate </w:t>
      </w:r>
      <w:r w:rsidR="00501308">
        <w:rPr>
          <w:b/>
        </w:rPr>
        <w:t>considere</w:t>
      </w:r>
      <w:r w:rsidRPr="00A97DE6">
        <w:rPr>
          <w:b/>
        </w:rPr>
        <w:t>d</w:t>
      </w:r>
      <w:r>
        <w:t xml:space="preserve"> a report on the National Student Survey results for 2022 from Liz Jones.</w:t>
      </w:r>
    </w:p>
    <w:p w14:paraId="6627EFC9" w14:textId="4CC46B28" w:rsidR="00A97DE6" w:rsidRDefault="00A97DE6" w:rsidP="00A97DE6">
      <w:pPr>
        <w:spacing w:line="259" w:lineRule="auto"/>
        <w:ind w:left="1134"/>
        <w:jc w:val="both"/>
      </w:pPr>
      <w:r>
        <w:t xml:space="preserve">Senate </w:t>
      </w:r>
      <w:r w:rsidRPr="00A97DE6">
        <w:rPr>
          <w:b/>
        </w:rPr>
        <w:t>noted</w:t>
      </w:r>
      <w:r>
        <w:t xml:space="preserve"> that the overall satisfaction rate </w:t>
      </w:r>
      <w:r w:rsidR="00ED10F6">
        <w:t xml:space="preserve">across the sector </w:t>
      </w:r>
      <w:r>
        <w:t>had increase</w:t>
      </w:r>
      <w:r w:rsidR="00C002A2">
        <w:t>d</w:t>
      </w:r>
      <w:r w:rsidR="00A60CD8">
        <w:t xml:space="preserve"> from 75.41% to 76.29%</w:t>
      </w:r>
      <w:r w:rsidR="00ED10F6">
        <w:t xml:space="preserve">, whereas the </w:t>
      </w:r>
      <w:r w:rsidR="00ED10F6" w:rsidRPr="00ED10F6">
        <w:t>University’s overall satisfaction dropped from 75.95% to 75.32%</w:t>
      </w:r>
      <w:r w:rsidR="00ED10F6">
        <w:t>.</w:t>
      </w:r>
      <w:r>
        <w:t xml:space="preserve"> </w:t>
      </w:r>
      <w:r w:rsidR="00ED10F6">
        <w:t>T</w:t>
      </w:r>
      <w:r w:rsidR="00A60CD8">
        <w:t xml:space="preserve">he </w:t>
      </w:r>
      <w:r>
        <w:t xml:space="preserve">University of Leicester had </w:t>
      </w:r>
      <w:r w:rsidR="00ED10F6">
        <w:t xml:space="preserve">also </w:t>
      </w:r>
      <w:bookmarkStart w:id="0" w:name="_GoBack"/>
      <w:bookmarkEnd w:id="0"/>
      <w:r w:rsidR="00A60CD8">
        <w:t xml:space="preserve">dropped in the </w:t>
      </w:r>
      <w:r w:rsidR="006405AC">
        <w:t xml:space="preserve">overall </w:t>
      </w:r>
      <w:r w:rsidR="00A60CD8">
        <w:t xml:space="preserve">rankings </w:t>
      </w:r>
      <w:r w:rsidR="006405AC">
        <w:t xml:space="preserve">of mainstream providers </w:t>
      </w:r>
      <w:r>
        <w:t xml:space="preserve">from 56 </w:t>
      </w:r>
      <w:r w:rsidR="006405AC">
        <w:t xml:space="preserve">of 126 in 2021 </w:t>
      </w:r>
      <w:r>
        <w:t>to 74</w:t>
      </w:r>
      <w:r w:rsidR="006405AC">
        <w:t xml:space="preserve"> of 126 in 2022</w:t>
      </w:r>
      <w:r>
        <w:t>. The areas of strong</w:t>
      </w:r>
      <w:r w:rsidR="00501308">
        <w:t>est</w:t>
      </w:r>
      <w:r>
        <w:t xml:space="preserve"> </w:t>
      </w:r>
      <w:r w:rsidR="00D31A23">
        <w:t xml:space="preserve">performance were </w:t>
      </w:r>
      <w:r>
        <w:t>learning resources and the learning community. The areas of weakest performance were assessment and feedback, organisation and management.</w:t>
      </w:r>
    </w:p>
    <w:p w14:paraId="07241DF1" w14:textId="0F02D63B" w:rsidR="00A97DE6" w:rsidRDefault="00A97DE6" w:rsidP="00A97DE6">
      <w:pPr>
        <w:spacing w:line="259" w:lineRule="auto"/>
        <w:ind w:left="1134"/>
        <w:jc w:val="both"/>
      </w:pPr>
      <w:r>
        <w:t xml:space="preserve">Senate </w:t>
      </w:r>
      <w:r w:rsidRPr="00743DDF">
        <w:rPr>
          <w:b/>
        </w:rPr>
        <w:t>noted</w:t>
      </w:r>
      <w:r>
        <w:t xml:space="preserve"> the significant satisfaction gap between White and BAME students, which was the biggest satisfaction gap across demographics. Interven</w:t>
      </w:r>
      <w:r w:rsidR="00501308">
        <w:t xml:space="preserve">tions would be made to address these satisfaction </w:t>
      </w:r>
      <w:r>
        <w:t>gaps</w:t>
      </w:r>
      <w:r w:rsidR="00501308">
        <w:t xml:space="preserve"> which </w:t>
      </w:r>
      <w:r>
        <w:t>would improve outcomes for all student</w:t>
      </w:r>
      <w:r w:rsidR="00501308">
        <w:t>s</w:t>
      </w:r>
      <w:r>
        <w:t xml:space="preserve">. </w:t>
      </w:r>
      <w:r w:rsidR="00501308">
        <w:t>The support of Senators in promoting this work was</w:t>
      </w:r>
      <w:r>
        <w:t xml:space="preserve"> requested.</w:t>
      </w:r>
    </w:p>
    <w:p w14:paraId="6DF20383" w14:textId="38A3C0CC" w:rsidR="00A97DE6" w:rsidRDefault="00A97DE6" w:rsidP="00A97DE6">
      <w:pPr>
        <w:spacing w:line="259" w:lineRule="auto"/>
        <w:ind w:left="1134"/>
        <w:jc w:val="both"/>
      </w:pPr>
      <w:r>
        <w:t xml:space="preserve">Senate </w:t>
      </w:r>
      <w:r w:rsidRPr="00743DDF">
        <w:rPr>
          <w:b/>
        </w:rPr>
        <w:t>noted</w:t>
      </w:r>
      <w:r>
        <w:t xml:space="preserve"> that the guidance for </w:t>
      </w:r>
      <w:r w:rsidR="00501308">
        <w:t xml:space="preserve">NSS </w:t>
      </w:r>
      <w:r>
        <w:t xml:space="preserve">2023 had not </w:t>
      </w:r>
      <w:r w:rsidR="00501308">
        <w:t xml:space="preserve">yet </w:t>
      </w:r>
      <w:r>
        <w:t>been released, but was likely to include substantial changes. An initial internal steering group had been established to support this work.</w:t>
      </w:r>
    </w:p>
    <w:p w14:paraId="44F40387" w14:textId="04304F9F" w:rsidR="00A97DE6" w:rsidRDefault="00A97DE6" w:rsidP="00A97DE6">
      <w:pPr>
        <w:pStyle w:val="ListParagraph"/>
        <w:numPr>
          <w:ilvl w:val="0"/>
          <w:numId w:val="11"/>
        </w:numPr>
        <w:spacing w:line="259" w:lineRule="auto"/>
        <w:jc w:val="both"/>
      </w:pPr>
      <w:r>
        <w:t>Teaching Excellence Framework 2022</w:t>
      </w:r>
    </w:p>
    <w:p w14:paraId="60381E65" w14:textId="55373E97" w:rsidR="00A97DE6" w:rsidRDefault="00A97DE6" w:rsidP="00A97DE6">
      <w:pPr>
        <w:spacing w:line="259" w:lineRule="auto"/>
        <w:ind w:left="1134"/>
        <w:jc w:val="both"/>
      </w:pPr>
      <w:r>
        <w:t xml:space="preserve">Senate </w:t>
      </w:r>
      <w:r w:rsidR="00501308">
        <w:rPr>
          <w:b/>
        </w:rPr>
        <w:t>consider</w:t>
      </w:r>
      <w:r w:rsidRPr="00A97DE6">
        <w:rPr>
          <w:b/>
        </w:rPr>
        <w:t>ed</w:t>
      </w:r>
      <w:r>
        <w:t xml:space="preserve"> a report on the preparations for TEF 2022 from Liz Jones.</w:t>
      </w:r>
    </w:p>
    <w:p w14:paraId="51FCEE9F" w14:textId="4E26F31A" w:rsidR="00A97DE6" w:rsidRDefault="00A97DE6" w:rsidP="00A97DE6">
      <w:pPr>
        <w:spacing w:line="259" w:lineRule="auto"/>
        <w:ind w:left="1134"/>
        <w:jc w:val="both"/>
      </w:pPr>
      <w:r>
        <w:t xml:space="preserve">Senate </w:t>
      </w:r>
      <w:r w:rsidRPr="00A97DE6">
        <w:rPr>
          <w:b/>
        </w:rPr>
        <w:t>noted</w:t>
      </w:r>
      <w:r>
        <w:t xml:space="preserve"> that TEF was a national exercise to incentivise </w:t>
      </w:r>
      <w:r w:rsidR="00501308">
        <w:t xml:space="preserve">teaching </w:t>
      </w:r>
      <w:r>
        <w:t>excellence. Within the University Strategy, it was intended for the University to achieve TEF Gold by 2030, retain</w:t>
      </w:r>
      <w:r w:rsidR="00501308">
        <w:t>ing</w:t>
      </w:r>
      <w:r>
        <w:t xml:space="preserve"> TEF Silver in 202</w:t>
      </w:r>
      <w:r w:rsidR="00501308">
        <w:t>3</w:t>
      </w:r>
      <w:r>
        <w:t xml:space="preserve">. Excellence </w:t>
      </w:r>
      <w:r w:rsidR="00501308">
        <w:t xml:space="preserve">would be </w:t>
      </w:r>
      <w:r>
        <w:t>evidenced from three sources; provider submission, independent student submission and num</w:t>
      </w:r>
      <w:r w:rsidR="00D31A23">
        <w:t>erical indicators. The Students’</w:t>
      </w:r>
      <w:r>
        <w:t xml:space="preserve"> Union </w:t>
      </w:r>
      <w:r w:rsidR="00501308">
        <w:t>was responsible for the independent s</w:t>
      </w:r>
      <w:r>
        <w:t>tudent submission.</w:t>
      </w:r>
    </w:p>
    <w:p w14:paraId="7326BC4D" w14:textId="070A0C46" w:rsidR="00A97DE6" w:rsidRDefault="00A97DE6" w:rsidP="00A97DE6">
      <w:pPr>
        <w:spacing w:line="259" w:lineRule="auto"/>
        <w:ind w:left="1134"/>
        <w:jc w:val="both"/>
      </w:pPr>
      <w:r>
        <w:t xml:space="preserve">Senate </w:t>
      </w:r>
      <w:r w:rsidRPr="00A97DE6">
        <w:rPr>
          <w:b/>
        </w:rPr>
        <w:t>noted</w:t>
      </w:r>
      <w:r>
        <w:t xml:space="preserve"> that the data for TEF was based on historical benchmarks. Most metrics would meet TEF benchmarks, but </w:t>
      </w:r>
      <w:r w:rsidR="00501308">
        <w:t>not all</w:t>
      </w:r>
      <w:r>
        <w:t>. A narrative would also accompany the indicator data. It was important to highlight that the University had a distinctive undergraduate student body, which should be promoted within the TEF submission.</w:t>
      </w:r>
    </w:p>
    <w:p w14:paraId="3E6E6790" w14:textId="0DA6677C" w:rsidR="00A97DE6" w:rsidRDefault="00A97DE6" w:rsidP="00A97DE6">
      <w:pPr>
        <w:pStyle w:val="ListParagraph"/>
        <w:numPr>
          <w:ilvl w:val="0"/>
          <w:numId w:val="11"/>
        </w:numPr>
        <w:spacing w:line="259" w:lineRule="auto"/>
        <w:jc w:val="both"/>
      </w:pPr>
      <w:r>
        <w:lastRenderedPageBreak/>
        <w:t>Educational Gains</w:t>
      </w:r>
    </w:p>
    <w:p w14:paraId="2C87E3F1" w14:textId="31D7CCB0" w:rsidR="00A97DE6" w:rsidRDefault="00A97DE6" w:rsidP="00A97DE6">
      <w:pPr>
        <w:spacing w:line="259" w:lineRule="auto"/>
        <w:ind w:left="1134"/>
        <w:jc w:val="both"/>
      </w:pPr>
      <w:r>
        <w:t xml:space="preserve">Senate </w:t>
      </w:r>
      <w:r w:rsidRPr="00A97DE6">
        <w:rPr>
          <w:b/>
        </w:rPr>
        <w:t>noted</w:t>
      </w:r>
      <w:r>
        <w:t xml:space="preserve"> that there was a new element of TEF which focussed on Educational Gains. This </w:t>
      </w:r>
      <w:r w:rsidR="00501308">
        <w:t xml:space="preserve">was intended to showcase what students gained </w:t>
      </w:r>
      <w:r>
        <w:t xml:space="preserve">from their experience at </w:t>
      </w:r>
      <w:r w:rsidR="00501308">
        <w:t>Leicester, extending past knowledge to include elements such as work readiness.</w:t>
      </w:r>
    </w:p>
    <w:p w14:paraId="237BB84F" w14:textId="2CCB5763" w:rsidR="00A97DE6" w:rsidRDefault="00A97DE6" w:rsidP="00A97DE6">
      <w:pPr>
        <w:spacing w:line="259" w:lineRule="auto"/>
        <w:ind w:left="1134"/>
        <w:jc w:val="both"/>
      </w:pPr>
      <w:r>
        <w:t xml:space="preserve">Senate undertook an </w:t>
      </w:r>
      <w:r w:rsidR="00501308">
        <w:t xml:space="preserve">interactive </w:t>
      </w:r>
      <w:r>
        <w:t>exercise to identify what they considered to be “Educational Gains” using the guidance from TEF. This information was collated and would inform the TEF submission.</w:t>
      </w:r>
    </w:p>
    <w:p w14:paraId="58737C9F" w14:textId="4CDAB510" w:rsidR="00A97DE6" w:rsidRDefault="00A97DE6" w:rsidP="00A97DE6">
      <w:pPr>
        <w:pStyle w:val="ListParagraph"/>
        <w:numPr>
          <w:ilvl w:val="0"/>
          <w:numId w:val="11"/>
        </w:numPr>
        <w:spacing w:line="259" w:lineRule="auto"/>
        <w:jc w:val="both"/>
      </w:pPr>
      <w:r>
        <w:t>Students’ Union Priorities 2022-23</w:t>
      </w:r>
    </w:p>
    <w:p w14:paraId="7BDEA0CF" w14:textId="4D0539A6" w:rsidR="00A97DE6" w:rsidRDefault="00A97DE6" w:rsidP="00A97DE6">
      <w:pPr>
        <w:spacing w:line="259" w:lineRule="auto"/>
        <w:ind w:left="1134"/>
        <w:jc w:val="both"/>
      </w:pPr>
      <w:r>
        <w:t xml:space="preserve">Senate </w:t>
      </w:r>
      <w:r>
        <w:rPr>
          <w:b/>
        </w:rPr>
        <w:t xml:space="preserve">received </w:t>
      </w:r>
      <w:r>
        <w:t>a presentation on the Students’ Union priorities for 2022/23 from Anne-Marie Deeb and Rhiannon Jenkins. The priorities from the previous academic year had been rearticulated and developed further</w:t>
      </w:r>
      <w:r w:rsidR="00526356">
        <w:t>,</w:t>
      </w:r>
      <w:r>
        <w:t xml:space="preserve"> which reflected the shift from ensuring there was a basic level of service because of COVID-19</w:t>
      </w:r>
      <w:r w:rsidR="00526356">
        <w:t>,</w:t>
      </w:r>
      <w:r>
        <w:t xml:space="preserve"> to</w:t>
      </w:r>
      <w:r w:rsidR="002D4DC7">
        <w:t>wards</w:t>
      </w:r>
      <w:r>
        <w:t xml:space="preserve"> better support for students. The presentation outlined a number of the priorities for each full time Officer over the academic year.</w:t>
      </w:r>
    </w:p>
    <w:p w14:paraId="1FC1BD90" w14:textId="1D82F1B6" w:rsidR="00A97DE6" w:rsidRDefault="00A97DE6" w:rsidP="00A97DE6">
      <w:pPr>
        <w:spacing w:line="259" w:lineRule="auto"/>
        <w:ind w:left="1134"/>
        <w:jc w:val="both"/>
      </w:pPr>
      <w:r>
        <w:t xml:space="preserve">Senate </w:t>
      </w:r>
      <w:r w:rsidRPr="00743DDF">
        <w:rPr>
          <w:b/>
        </w:rPr>
        <w:t>noted</w:t>
      </w:r>
      <w:r>
        <w:t xml:space="preserve"> that a KPI dashboard had been introduced to monitor the progression of each priority and linked to the work of the previous year. This would enable priorities to be continued into the next academic year. </w:t>
      </w:r>
    </w:p>
    <w:p w14:paraId="437F822C" w14:textId="0AE96C44" w:rsidR="00A97DE6" w:rsidRDefault="00A97DE6" w:rsidP="00A97DE6">
      <w:pPr>
        <w:spacing w:line="259" w:lineRule="auto"/>
        <w:ind w:left="1134"/>
        <w:jc w:val="both"/>
      </w:pPr>
      <w:r>
        <w:t xml:space="preserve">Senate </w:t>
      </w:r>
      <w:r w:rsidRPr="00743DDF">
        <w:rPr>
          <w:b/>
        </w:rPr>
        <w:t>noted</w:t>
      </w:r>
      <w:r>
        <w:t xml:space="preserve"> that the Students’ Union had sourced a site in the Percy Gee building which would enable students with children to work on campus with their child. [</w:t>
      </w:r>
      <w:r w:rsidRPr="00A97DE6">
        <w:rPr>
          <w:b/>
        </w:rPr>
        <w:t>ACTION:</w:t>
      </w:r>
      <w:r>
        <w:t xml:space="preserve"> To clarify support for students </w:t>
      </w:r>
      <w:r w:rsidR="002D4DC7">
        <w:t xml:space="preserve">with other </w:t>
      </w:r>
      <w:r>
        <w:t xml:space="preserve">caring responsibilities </w:t>
      </w:r>
      <w:r w:rsidR="002D4DC7">
        <w:t>i.e. not exclusively childcare responsibilities</w:t>
      </w:r>
      <w:r>
        <w:t>].</w:t>
      </w:r>
    </w:p>
    <w:p w14:paraId="561367B6" w14:textId="7E8D9308" w:rsidR="00A97DE6" w:rsidRPr="00966B70" w:rsidRDefault="00A97DE6" w:rsidP="00A97DE6">
      <w:pPr>
        <w:spacing w:after="120" w:line="259" w:lineRule="auto"/>
        <w:ind w:left="1134" w:hanging="1134"/>
        <w:jc w:val="both"/>
        <w:rPr>
          <w:b/>
        </w:rPr>
      </w:pPr>
      <w:r>
        <w:rPr>
          <w:b/>
        </w:rPr>
        <w:t>22/M</w:t>
      </w:r>
      <w:r w:rsidR="00743DDF">
        <w:rPr>
          <w:b/>
        </w:rPr>
        <w:t>17</w:t>
      </w:r>
      <w:r w:rsidRPr="00966B70">
        <w:tab/>
      </w:r>
      <w:r>
        <w:rPr>
          <w:b/>
        </w:rPr>
        <w:t>SENATE MEMBERSHIP 2022-23</w:t>
      </w:r>
    </w:p>
    <w:p w14:paraId="417EA568" w14:textId="3C4B25AC" w:rsidR="00A97DE6" w:rsidRDefault="00A97DE6" w:rsidP="00A97DE6">
      <w:pPr>
        <w:tabs>
          <w:tab w:val="left" w:pos="1985"/>
        </w:tabs>
        <w:spacing w:after="120" w:line="259" w:lineRule="auto"/>
        <w:ind w:left="1134"/>
        <w:jc w:val="both"/>
      </w:pPr>
      <w:r>
        <w:t xml:space="preserve">Senate </w:t>
      </w:r>
      <w:r>
        <w:rPr>
          <w:b/>
        </w:rPr>
        <w:t>approved</w:t>
      </w:r>
      <w:r>
        <w:t xml:space="preserve"> the membership of Senate for 2022/23. </w:t>
      </w:r>
    </w:p>
    <w:p w14:paraId="1CE4F35C" w14:textId="0B0B00E4" w:rsidR="00A97DE6" w:rsidRPr="00966B70" w:rsidRDefault="00A97DE6" w:rsidP="00A97DE6">
      <w:pPr>
        <w:spacing w:after="120" w:line="259" w:lineRule="auto"/>
        <w:ind w:left="1134" w:hanging="1134"/>
        <w:jc w:val="both"/>
        <w:rPr>
          <w:b/>
        </w:rPr>
      </w:pPr>
      <w:r>
        <w:rPr>
          <w:b/>
        </w:rPr>
        <w:t>22/M</w:t>
      </w:r>
      <w:r w:rsidR="00743DDF">
        <w:rPr>
          <w:b/>
        </w:rPr>
        <w:t>18</w:t>
      </w:r>
      <w:r w:rsidRPr="00966B70">
        <w:tab/>
      </w:r>
      <w:r>
        <w:rPr>
          <w:b/>
        </w:rPr>
        <w:t>ACADEMIC GOVERNANCE CODE OF PRACTICE</w:t>
      </w:r>
    </w:p>
    <w:p w14:paraId="1658CD7E" w14:textId="4D12A07D" w:rsidR="00A97DE6" w:rsidRDefault="00A97DE6" w:rsidP="00A97DE6">
      <w:pPr>
        <w:tabs>
          <w:tab w:val="left" w:pos="1985"/>
        </w:tabs>
        <w:spacing w:after="120" w:line="259" w:lineRule="auto"/>
        <w:ind w:left="1134"/>
        <w:jc w:val="both"/>
      </w:pPr>
      <w:r>
        <w:t xml:space="preserve">Senate </w:t>
      </w:r>
      <w:r>
        <w:rPr>
          <w:b/>
        </w:rPr>
        <w:t>approved</w:t>
      </w:r>
      <w:r>
        <w:t xml:space="preserve"> the academic Code of Practice for 2022/23. </w:t>
      </w:r>
    </w:p>
    <w:p w14:paraId="18927190" w14:textId="1029AF8C" w:rsidR="00E9452B" w:rsidRPr="00966B70" w:rsidRDefault="00396796" w:rsidP="00E9452B">
      <w:pPr>
        <w:spacing w:after="120" w:line="259" w:lineRule="auto"/>
        <w:ind w:left="1134" w:hanging="1134"/>
        <w:jc w:val="both"/>
        <w:rPr>
          <w:b/>
        </w:rPr>
      </w:pPr>
      <w:r>
        <w:rPr>
          <w:b/>
        </w:rPr>
        <w:t>22/M</w:t>
      </w:r>
      <w:r w:rsidR="00743DDF">
        <w:rPr>
          <w:b/>
        </w:rPr>
        <w:t>19</w:t>
      </w:r>
      <w:r w:rsidR="00E9452B" w:rsidRPr="00966B70">
        <w:tab/>
      </w:r>
      <w:r w:rsidR="00A97DE6">
        <w:rPr>
          <w:b/>
        </w:rPr>
        <w:t>SECRETARY’S BUSINESS</w:t>
      </w:r>
    </w:p>
    <w:p w14:paraId="31220988" w14:textId="77777777" w:rsidR="00F55C23" w:rsidRDefault="004945F2" w:rsidP="003064C6">
      <w:pPr>
        <w:tabs>
          <w:tab w:val="left" w:pos="1985"/>
        </w:tabs>
        <w:spacing w:after="120" w:line="259" w:lineRule="auto"/>
        <w:ind w:left="1134"/>
        <w:jc w:val="both"/>
      </w:pPr>
      <w:r>
        <w:t xml:space="preserve">Senate </w:t>
      </w:r>
      <w:r w:rsidRPr="001738FE">
        <w:rPr>
          <w:b/>
        </w:rPr>
        <w:t>received</w:t>
      </w:r>
      <w:r>
        <w:t xml:space="preserve"> a </w:t>
      </w:r>
      <w:r w:rsidR="00F55C23">
        <w:t xml:space="preserve">summary report of business items for approval. </w:t>
      </w:r>
    </w:p>
    <w:p w14:paraId="23CCDED1" w14:textId="77777777" w:rsidR="00F55C23" w:rsidRDefault="00F55C23" w:rsidP="003064C6">
      <w:pPr>
        <w:tabs>
          <w:tab w:val="left" w:pos="1985"/>
        </w:tabs>
        <w:spacing w:after="120" w:line="259" w:lineRule="auto"/>
        <w:ind w:left="1134"/>
        <w:jc w:val="both"/>
      </w:pPr>
      <w:r>
        <w:t xml:space="preserve">Senate </w:t>
      </w:r>
      <w:r w:rsidRPr="001738FE">
        <w:rPr>
          <w:b/>
        </w:rPr>
        <w:t>approved</w:t>
      </w:r>
      <w:r>
        <w:t xml:space="preserve"> the following items:</w:t>
      </w:r>
    </w:p>
    <w:p w14:paraId="035F58FC" w14:textId="23FE7550" w:rsidR="00F55C23" w:rsidRDefault="00A97DE6" w:rsidP="00F55C23">
      <w:pPr>
        <w:pStyle w:val="ListParagraph"/>
        <w:numPr>
          <w:ilvl w:val="0"/>
          <w:numId w:val="9"/>
        </w:numPr>
        <w:tabs>
          <w:tab w:val="left" w:pos="1985"/>
        </w:tabs>
        <w:spacing w:after="120" w:line="259" w:lineRule="auto"/>
        <w:jc w:val="both"/>
      </w:pPr>
      <w:r>
        <w:t>Terms of Reference and Membership 2022-23</w:t>
      </w:r>
      <w:r w:rsidR="00F55C23" w:rsidRPr="00F55C23">
        <w:t xml:space="preserve"> – Education Committee</w:t>
      </w:r>
    </w:p>
    <w:p w14:paraId="22B05671" w14:textId="0F2C5B1F" w:rsidR="00F55C23" w:rsidRDefault="00A97DE6" w:rsidP="00F55C23">
      <w:pPr>
        <w:pStyle w:val="ListParagraph"/>
        <w:numPr>
          <w:ilvl w:val="0"/>
          <w:numId w:val="9"/>
        </w:numPr>
        <w:tabs>
          <w:tab w:val="left" w:pos="1985"/>
        </w:tabs>
        <w:spacing w:after="120" w:line="259" w:lineRule="auto"/>
        <w:jc w:val="both"/>
      </w:pPr>
      <w:r>
        <w:t xml:space="preserve">Terms of Reference and Membership 2022-23 </w:t>
      </w:r>
      <w:r w:rsidR="00F55C23" w:rsidRPr="00F55C23">
        <w:t xml:space="preserve">– </w:t>
      </w:r>
      <w:r>
        <w:t>Senate Student Discipline Committee</w:t>
      </w:r>
    </w:p>
    <w:p w14:paraId="4F1E9C7A" w14:textId="5D8AE659" w:rsidR="00A97DE6" w:rsidRPr="00966B70" w:rsidRDefault="00743DDF" w:rsidP="00A97DE6">
      <w:pPr>
        <w:spacing w:after="120" w:line="259" w:lineRule="auto"/>
        <w:ind w:left="1134" w:hanging="1134"/>
        <w:jc w:val="both"/>
        <w:rPr>
          <w:b/>
        </w:rPr>
      </w:pPr>
      <w:r>
        <w:rPr>
          <w:b/>
        </w:rPr>
        <w:t>22/M20</w:t>
      </w:r>
      <w:r w:rsidR="00A97DE6" w:rsidRPr="00966B70">
        <w:tab/>
      </w:r>
      <w:r w:rsidR="00A97DE6">
        <w:rPr>
          <w:b/>
        </w:rPr>
        <w:t>ACADEMIC PROMOTIONS UPDATE</w:t>
      </w:r>
      <w:r w:rsidR="00A97DE6" w:rsidRPr="00966B70">
        <w:rPr>
          <w:b/>
        </w:rPr>
        <w:t xml:space="preserve"> </w:t>
      </w:r>
    </w:p>
    <w:p w14:paraId="6465E6BC" w14:textId="19F16B54" w:rsidR="00A97DE6" w:rsidRPr="00A97DE6" w:rsidRDefault="00A97DE6" w:rsidP="00A97DE6">
      <w:pPr>
        <w:tabs>
          <w:tab w:val="left" w:pos="1985"/>
        </w:tabs>
        <w:spacing w:after="120" w:line="259" w:lineRule="auto"/>
        <w:ind w:left="1134"/>
        <w:jc w:val="both"/>
      </w:pPr>
      <w:r>
        <w:t xml:space="preserve">Senate </w:t>
      </w:r>
      <w:r>
        <w:rPr>
          <w:b/>
        </w:rPr>
        <w:t xml:space="preserve">noted </w:t>
      </w:r>
      <w:r>
        <w:t>the Academic Promotions Update</w:t>
      </w:r>
    </w:p>
    <w:p w14:paraId="241513FF" w14:textId="62A3A173" w:rsidR="00E34B4B" w:rsidRPr="00966B70" w:rsidRDefault="00E34B4B" w:rsidP="00E34B4B">
      <w:pPr>
        <w:spacing w:after="120" w:line="259" w:lineRule="auto"/>
        <w:ind w:left="1134" w:hanging="1134"/>
        <w:jc w:val="both"/>
        <w:rPr>
          <w:b/>
        </w:rPr>
      </w:pPr>
      <w:r>
        <w:rPr>
          <w:b/>
        </w:rPr>
        <w:t>2</w:t>
      </w:r>
      <w:r w:rsidR="00743DDF">
        <w:rPr>
          <w:b/>
        </w:rPr>
        <w:t>2/M21</w:t>
      </w:r>
      <w:r w:rsidRPr="00966B70">
        <w:tab/>
      </w:r>
      <w:r w:rsidRPr="00E34B4B">
        <w:rPr>
          <w:b/>
        </w:rPr>
        <w:t>REPORTED BUSINESS</w:t>
      </w:r>
      <w:r w:rsidRPr="00966B70">
        <w:rPr>
          <w:b/>
        </w:rPr>
        <w:t xml:space="preserve"> </w:t>
      </w:r>
    </w:p>
    <w:p w14:paraId="6083533B" w14:textId="241AA34E" w:rsidR="00E9452B" w:rsidRPr="00966B70" w:rsidRDefault="003064C6" w:rsidP="00052FF4">
      <w:pPr>
        <w:tabs>
          <w:tab w:val="left" w:pos="1985"/>
        </w:tabs>
        <w:spacing w:after="120" w:line="259" w:lineRule="auto"/>
        <w:ind w:left="1134"/>
        <w:jc w:val="both"/>
      </w:pPr>
      <w:r>
        <w:t xml:space="preserve">Senate </w:t>
      </w:r>
      <w:r w:rsidR="00CD2E9B" w:rsidRPr="001738FE">
        <w:rPr>
          <w:b/>
        </w:rPr>
        <w:t>considered</w:t>
      </w:r>
      <w:r w:rsidR="00CD2E9B">
        <w:t xml:space="preserve"> </w:t>
      </w:r>
      <w:r w:rsidR="00E34B4B">
        <w:t xml:space="preserve">the following reports </w:t>
      </w:r>
      <w:r w:rsidR="00E9452B" w:rsidRPr="00966B70">
        <w:t>from Committees</w:t>
      </w:r>
    </w:p>
    <w:p w14:paraId="291CF1C0" w14:textId="77777777" w:rsidR="00E9452B" w:rsidRPr="00D3231D" w:rsidRDefault="00E9452B" w:rsidP="00243CA6">
      <w:pPr>
        <w:pStyle w:val="ListParagraph"/>
        <w:numPr>
          <w:ilvl w:val="1"/>
          <w:numId w:val="3"/>
        </w:numPr>
        <w:spacing w:after="120" w:line="259" w:lineRule="auto"/>
        <w:jc w:val="both"/>
        <w:rPr>
          <w:u w:val="single"/>
        </w:rPr>
      </w:pPr>
      <w:r w:rsidRPr="00D3231D">
        <w:rPr>
          <w:u w:val="single"/>
        </w:rPr>
        <w:t>Education Committee</w:t>
      </w:r>
    </w:p>
    <w:p w14:paraId="56731B21" w14:textId="04A2A767" w:rsidR="00E9452B" w:rsidRPr="007F2CAD" w:rsidRDefault="00E9452B" w:rsidP="00E9452B">
      <w:pPr>
        <w:pStyle w:val="ListParagraph"/>
        <w:spacing w:after="120" w:line="259" w:lineRule="auto"/>
        <w:ind w:left="2214"/>
        <w:jc w:val="both"/>
      </w:pPr>
      <w:r w:rsidRPr="007F2CAD">
        <w:t xml:space="preserve">Senate </w:t>
      </w:r>
      <w:r w:rsidRPr="007F2CAD">
        <w:rPr>
          <w:b/>
        </w:rPr>
        <w:t xml:space="preserve">noted </w:t>
      </w:r>
      <w:r w:rsidR="00A97DE6">
        <w:t>the report from the meeting</w:t>
      </w:r>
      <w:r w:rsidRPr="007F2CAD">
        <w:t xml:space="preserve"> of the Education C</w:t>
      </w:r>
      <w:r w:rsidR="00396796" w:rsidRPr="007F2CAD">
        <w:t xml:space="preserve">ommittee held on </w:t>
      </w:r>
      <w:r w:rsidR="00A97DE6">
        <w:t>12 September 2022 and the Effectiveness Review</w:t>
      </w:r>
      <w:r w:rsidR="00CD2E9B">
        <w:t xml:space="preserve">. </w:t>
      </w:r>
    </w:p>
    <w:p w14:paraId="18E4ACAA" w14:textId="77777777" w:rsidR="00E9452B" w:rsidRPr="007F2CAD" w:rsidRDefault="00E9452B" w:rsidP="00E9452B">
      <w:pPr>
        <w:pStyle w:val="ListParagraph"/>
        <w:spacing w:after="120" w:line="259" w:lineRule="auto"/>
        <w:ind w:left="2214"/>
        <w:jc w:val="both"/>
      </w:pPr>
    </w:p>
    <w:p w14:paraId="17C0A9E9" w14:textId="45A66CCC" w:rsidR="00E9452B" w:rsidRDefault="00E9452B" w:rsidP="00E9452B">
      <w:pPr>
        <w:pStyle w:val="ListParagraph"/>
        <w:spacing w:after="120" w:line="259" w:lineRule="auto"/>
        <w:ind w:left="2214"/>
        <w:jc w:val="both"/>
      </w:pPr>
      <w:r w:rsidRPr="007F2CAD">
        <w:t xml:space="preserve">Senate </w:t>
      </w:r>
      <w:r w:rsidRPr="007F2CAD">
        <w:rPr>
          <w:b/>
        </w:rPr>
        <w:t>noted</w:t>
      </w:r>
      <w:r w:rsidRPr="007F2CAD">
        <w:t xml:space="preserve"> the business set out and </w:t>
      </w:r>
      <w:r w:rsidRPr="007F2CAD">
        <w:rPr>
          <w:b/>
        </w:rPr>
        <w:t>approved</w:t>
      </w:r>
      <w:r w:rsidRPr="007F2CAD">
        <w:t xml:space="preserve"> the reports.</w:t>
      </w:r>
    </w:p>
    <w:p w14:paraId="07B45A5C" w14:textId="2978B808" w:rsidR="00CD2E9B" w:rsidRDefault="00CD2E9B" w:rsidP="00E9452B">
      <w:pPr>
        <w:pStyle w:val="ListParagraph"/>
        <w:spacing w:after="120" w:line="259" w:lineRule="auto"/>
        <w:ind w:left="2214"/>
        <w:jc w:val="both"/>
      </w:pPr>
    </w:p>
    <w:p w14:paraId="09487201" w14:textId="77777777" w:rsidR="00E9452B" w:rsidRPr="00D3231D" w:rsidRDefault="00E9452B" w:rsidP="00243CA6">
      <w:pPr>
        <w:pStyle w:val="ListParagraph"/>
        <w:numPr>
          <w:ilvl w:val="1"/>
          <w:numId w:val="3"/>
        </w:numPr>
        <w:spacing w:after="120" w:line="259" w:lineRule="auto"/>
        <w:jc w:val="both"/>
        <w:rPr>
          <w:u w:val="single"/>
        </w:rPr>
      </w:pPr>
      <w:r w:rsidRPr="00D3231D">
        <w:rPr>
          <w:u w:val="single"/>
        </w:rPr>
        <w:t>Research and Enterprise Committee</w:t>
      </w:r>
    </w:p>
    <w:p w14:paraId="3B4A3B99" w14:textId="407DF426" w:rsidR="00E9452B" w:rsidRPr="007F2CAD" w:rsidRDefault="00E9452B" w:rsidP="00E9452B">
      <w:pPr>
        <w:pStyle w:val="ListParagraph"/>
        <w:spacing w:after="120" w:line="259" w:lineRule="auto"/>
        <w:ind w:left="2214"/>
        <w:jc w:val="both"/>
      </w:pPr>
      <w:r w:rsidRPr="007F2CAD">
        <w:t xml:space="preserve">Senate </w:t>
      </w:r>
      <w:r w:rsidRPr="007F2CAD">
        <w:rPr>
          <w:b/>
        </w:rPr>
        <w:t>noted</w:t>
      </w:r>
      <w:r w:rsidRPr="007F2CAD">
        <w:t xml:space="preserve"> reports from the meetings of the Research and Enterprise Committee held o</w:t>
      </w:r>
      <w:r w:rsidR="00396796" w:rsidRPr="007F2CAD">
        <w:t xml:space="preserve">n </w:t>
      </w:r>
      <w:r w:rsidR="00CD2E9B">
        <w:t xml:space="preserve">25 May </w:t>
      </w:r>
      <w:r w:rsidR="00396796" w:rsidRPr="007F2CAD">
        <w:t>2022.</w:t>
      </w:r>
    </w:p>
    <w:p w14:paraId="29DD2F01" w14:textId="77777777" w:rsidR="00E9452B" w:rsidRPr="007F2CAD" w:rsidRDefault="00E9452B" w:rsidP="00E9452B">
      <w:pPr>
        <w:pStyle w:val="ListParagraph"/>
        <w:spacing w:after="120" w:line="259" w:lineRule="auto"/>
        <w:ind w:left="2214"/>
        <w:jc w:val="both"/>
      </w:pPr>
    </w:p>
    <w:p w14:paraId="25610BB6" w14:textId="77777777" w:rsidR="00E9452B" w:rsidRPr="007F2CAD" w:rsidRDefault="00E9452B" w:rsidP="00E9452B">
      <w:pPr>
        <w:pStyle w:val="ListParagraph"/>
        <w:spacing w:after="120" w:line="259" w:lineRule="auto"/>
        <w:ind w:left="2214"/>
        <w:jc w:val="both"/>
      </w:pPr>
      <w:r w:rsidRPr="007F2CAD">
        <w:t xml:space="preserve">Senate </w:t>
      </w:r>
      <w:r w:rsidRPr="007F2CAD">
        <w:rPr>
          <w:b/>
        </w:rPr>
        <w:t>noted</w:t>
      </w:r>
      <w:r w:rsidRPr="007F2CAD">
        <w:t xml:space="preserve"> the other business set out and </w:t>
      </w:r>
      <w:r w:rsidRPr="007F2CAD">
        <w:rPr>
          <w:b/>
        </w:rPr>
        <w:t xml:space="preserve">approved </w:t>
      </w:r>
      <w:r w:rsidRPr="007F2CAD">
        <w:t>the reports.</w:t>
      </w:r>
    </w:p>
    <w:p w14:paraId="170B107F" w14:textId="77777777" w:rsidR="00E9452B" w:rsidRPr="007F2CAD" w:rsidRDefault="00E9452B" w:rsidP="00E9452B">
      <w:pPr>
        <w:pStyle w:val="ListParagraph"/>
        <w:spacing w:after="120" w:line="259" w:lineRule="auto"/>
        <w:ind w:left="2214"/>
        <w:jc w:val="both"/>
      </w:pPr>
    </w:p>
    <w:p w14:paraId="1E84A7A3" w14:textId="77777777" w:rsidR="00E9452B" w:rsidRPr="00D3231D" w:rsidRDefault="00E9452B" w:rsidP="00243CA6">
      <w:pPr>
        <w:pStyle w:val="ListParagraph"/>
        <w:numPr>
          <w:ilvl w:val="1"/>
          <w:numId w:val="3"/>
        </w:numPr>
        <w:spacing w:after="120" w:line="259" w:lineRule="auto"/>
        <w:jc w:val="both"/>
        <w:rPr>
          <w:u w:val="single"/>
        </w:rPr>
      </w:pPr>
      <w:r w:rsidRPr="00D3231D">
        <w:rPr>
          <w:u w:val="single"/>
        </w:rPr>
        <w:t>Reputation, Recruitment and Performance Board</w:t>
      </w:r>
    </w:p>
    <w:p w14:paraId="621FE756" w14:textId="4E809309" w:rsidR="00E9452B" w:rsidRPr="007F2CAD" w:rsidRDefault="00E9452B" w:rsidP="00E9452B">
      <w:pPr>
        <w:pStyle w:val="ListParagraph"/>
        <w:spacing w:after="120" w:line="259" w:lineRule="auto"/>
        <w:ind w:left="2214"/>
        <w:jc w:val="both"/>
      </w:pPr>
      <w:r w:rsidRPr="007F2CAD">
        <w:t xml:space="preserve">Senate </w:t>
      </w:r>
      <w:r w:rsidRPr="007F2CAD">
        <w:rPr>
          <w:b/>
        </w:rPr>
        <w:t>noted</w:t>
      </w:r>
      <w:r w:rsidRPr="007F2CAD">
        <w:t xml:space="preserve"> the report of the meeting of the Reputation, Recruitment and Performance</w:t>
      </w:r>
      <w:r w:rsidR="00396796" w:rsidRPr="007F2CAD">
        <w:t xml:space="preserve"> Board held on </w:t>
      </w:r>
      <w:r w:rsidR="00A97DE6">
        <w:t>21 June 2022</w:t>
      </w:r>
      <w:r w:rsidR="00396796" w:rsidRPr="007F2CAD">
        <w:t>.</w:t>
      </w:r>
    </w:p>
    <w:p w14:paraId="7CFAC73F" w14:textId="77777777" w:rsidR="00E9452B" w:rsidRPr="007F2CAD" w:rsidRDefault="00E9452B" w:rsidP="00E9452B">
      <w:pPr>
        <w:pStyle w:val="ListParagraph"/>
        <w:spacing w:after="120" w:line="259" w:lineRule="auto"/>
        <w:ind w:left="2214"/>
        <w:jc w:val="both"/>
      </w:pPr>
    </w:p>
    <w:p w14:paraId="3BBAC980" w14:textId="77777777" w:rsidR="00E9452B" w:rsidRPr="007F2CAD" w:rsidRDefault="00E9452B" w:rsidP="00E9452B">
      <w:pPr>
        <w:pStyle w:val="ListParagraph"/>
        <w:spacing w:after="120" w:line="259" w:lineRule="auto"/>
        <w:ind w:left="2214"/>
        <w:jc w:val="both"/>
      </w:pPr>
      <w:r w:rsidRPr="007F2CAD">
        <w:t xml:space="preserve">Senate </w:t>
      </w:r>
      <w:r w:rsidRPr="007F2CAD">
        <w:rPr>
          <w:b/>
        </w:rPr>
        <w:t xml:space="preserve">noted </w:t>
      </w:r>
      <w:r w:rsidRPr="007F2CAD">
        <w:t xml:space="preserve">the other business set out and </w:t>
      </w:r>
      <w:r w:rsidRPr="007F2CAD">
        <w:rPr>
          <w:b/>
        </w:rPr>
        <w:t xml:space="preserve">approved </w:t>
      </w:r>
      <w:r w:rsidRPr="007F2CAD">
        <w:t>the report.</w:t>
      </w:r>
    </w:p>
    <w:p w14:paraId="07D11908" w14:textId="77777777" w:rsidR="00E9452B" w:rsidRPr="007F2CAD" w:rsidRDefault="00E9452B" w:rsidP="00E9452B">
      <w:pPr>
        <w:pStyle w:val="ListParagraph"/>
        <w:spacing w:after="120" w:line="259" w:lineRule="auto"/>
        <w:ind w:left="2214"/>
        <w:jc w:val="both"/>
      </w:pPr>
    </w:p>
    <w:p w14:paraId="7BBA0019" w14:textId="2564673A" w:rsidR="00E9452B" w:rsidRPr="00D3231D" w:rsidRDefault="00A97DE6" w:rsidP="00243CA6">
      <w:pPr>
        <w:pStyle w:val="ListParagraph"/>
        <w:numPr>
          <w:ilvl w:val="1"/>
          <w:numId w:val="3"/>
        </w:numPr>
        <w:spacing w:after="120" w:line="259" w:lineRule="auto"/>
        <w:jc w:val="both"/>
        <w:rPr>
          <w:u w:val="single"/>
        </w:rPr>
      </w:pPr>
      <w:r w:rsidRPr="00D3231D">
        <w:rPr>
          <w:u w:val="single"/>
        </w:rPr>
        <w:t>Senate Student Discipline Committee</w:t>
      </w:r>
    </w:p>
    <w:p w14:paraId="29A2C821" w14:textId="022FA43C" w:rsidR="00E9452B" w:rsidRPr="007F2CAD" w:rsidRDefault="00E9452B" w:rsidP="00E9452B">
      <w:pPr>
        <w:pStyle w:val="ListParagraph"/>
        <w:spacing w:after="120" w:line="259" w:lineRule="auto"/>
        <w:ind w:left="2214"/>
        <w:jc w:val="both"/>
      </w:pPr>
      <w:r w:rsidRPr="007F2CAD">
        <w:t xml:space="preserve">Senate </w:t>
      </w:r>
      <w:r w:rsidR="00A97DE6">
        <w:rPr>
          <w:b/>
        </w:rPr>
        <w:t xml:space="preserve">approve </w:t>
      </w:r>
      <w:r w:rsidRPr="007F2CAD">
        <w:t xml:space="preserve">the </w:t>
      </w:r>
      <w:r w:rsidR="00A97DE6">
        <w:t xml:space="preserve">terms of reference for </w:t>
      </w:r>
      <w:r w:rsidRPr="007F2CAD">
        <w:t xml:space="preserve">the </w:t>
      </w:r>
      <w:r w:rsidR="00A97DE6">
        <w:t xml:space="preserve">Senate Student Discipline </w:t>
      </w:r>
      <w:r w:rsidRPr="007F2CAD">
        <w:t>Committee</w:t>
      </w:r>
      <w:r w:rsidR="00396796" w:rsidRPr="007F2CAD">
        <w:t>.</w:t>
      </w:r>
    </w:p>
    <w:p w14:paraId="5FE255EA" w14:textId="148FCAD5" w:rsidR="00E9452B" w:rsidRPr="00CB44E2" w:rsidRDefault="00E9452B" w:rsidP="00CD2E9B">
      <w:pPr>
        <w:pStyle w:val="ListParagraph"/>
        <w:tabs>
          <w:tab w:val="right" w:pos="9192"/>
        </w:tabs>
        <w:spacing w:after="120" w:line="259" w:lineRule="auto"/>
        <w:ind w:left="2214"/>
        <w:jc w:val="both"/>
      </w:pPr>
      <w:r w:rsidRPr="00CB44E2">
        <w:tab/>
      </w:r>
    </w:p>
    <w:p w14:paraId="35FCAC74" w14:textId="27D51A38" w:rsidR="001738FE" w:rsidRPr="00D3231D" w:rsidRDefault="00BE08E5" w:rsidP="007C0E35">
      <w:pPr>
        <w:pStyle w:val="ListParagraph"/>
        <w:numPr>
          <w:ilvl w:val="1"/>
          <w:numId w:val="3"/>
        </w:numPr>
        <w:tabs>
          <w:tab w:val="right" w:pos="9192"/>
        </w:tabs>
        <w:spacing w:after="0" w:line="259" w:lineRule="auto"/>
        <w:jc w:val="both"/>
        <w:rPr>
          <w:rFonts w:cstheme="minorHAnsi"/>
        </w:rPr>
      </w:pPr>
      <w:r w:rsidRPr="00D3231D">
        <w:rPr>
          <w:rFonts w:ascii="Calibri" w:hAnsi="Calibri" w:cs="Calibri"/>
          <w:u w:val="single"/>
        </w:rPr>
        <w:t>University Officer appointments</w:t>
      </w:r>
    </w:p>
    <w:p w14:paraId="52BBF783" w14:textId="679D435D" w:rsidR="00BE08E5" w:rsidRDefault="00BE08E5" w:rsidP="001738FE">
      <w:pPr>
        <w:pStyle w:val="ListParagraph"/>
        <w:tabs>
          <w:tab w:val="right" w:pos="9192"/>
        </w:tabs>
        <w:spacing w:after="0" w:line="259" w:lineRule="auto"/>
        <w:ind w:left="2214"/>
        <w:jc w:val="both"/>
      </w:pPr>
      <w:r w:rsidRPr="007F2CAD">
        <w:t xml:space="preserve">Senate </w:t>
      </w:r>
      <w:r w:rsidRPr="007F2CAD">
        <w:rPr>
          <w:b/>
        </w:rPr>
        <w:t>noted</w:t>
      </w:r>
      <w:r w:rsidRPr="007F2CAD">
        <w:t xml:space="preserve"> the </w:t>
      </w:r>
      <w:r>
        <w:t xml:space="preserve">senior recruitment update summary </w:t>
      </w:r>
      <w:r w:rsidRPr="007F2CAD">
        <w:t>report</w:t>
      </w:r>
      <w:r>
        <w:t xml:space="preserve">. </w:t>
      </w:r>
    </w:p>
    <w:p w14:paraId="172E3B87" w14:textId="77777777" w:rsidR="00BE08E5" w:rsidRPr="00BE08E5" w:rsidRDefault="00BE08E5" w:rsidP="00BE08E5">
      <w:pPr>
        <w:pStyle w:val="ListParagraph"/>
        <w:tabs>
          <w:tab w:val="right" w:pos="9192"/>
        </w:tabs>
        <w:spacing w:after="120" w:line="259" w:lineRule="auto"/>
        <w:ind w:left="2214"/>
        <w:jc w:val="both"/>
        <w:rPr>
          <w:rFonts w:cstheme="minorHAnsi"/>
        </w:rPr>
      </w:pPr>
    </w:p>
    <w:p w14:paraId="0906DB83" w14:textId="67AD1474" w:rsidR="00E9452B" w:rsidRPr="00D3231D" w:rsidRDefault="00E9452B" w:rsidP="00243CA6">
      <w:pPr>
        <w:pStyle w:val="ListParagraph"/>
        <w:numPr>
          <w:ilvl w:val="1"/>
          <w:numId w:val="3"/>
        </w:numPr>
        <w:tabs>
          <w:tab w:val="right" w:pos="9192"/>
        </w:tabs>
        <w:spacing w:after="120" w:line="259" w:lineRule="auto"/>
        <w:jc w:val="both"/>
        <w:rPr>
          <w:rFonts w:cstheme="minorHAnsi"/>
          <w:u w:val="single"/>
        </w:rPr>
      </w:pPr>
      <w:r w:rsidRPr="00D3231D">
        <w:rPr>
          <w:u w:val="single"/>
        </w:rPr>
        <w:t>Programmes Approved and Withdrawn</w:t>
      </w:r>
    </w:p>
    <w:p w14:paraId="4C0D4267" w14:textId="77777777" w:rsidR="00E9452B" w:rsidRPr="00CB44E2" w:rsidRDefault="00E9452B" w:rsidP="00E9452B">
      <w:pPr>
        <w:pStyle w:val="ListParagraph"/>
        <w:tabs>
          <w:tab w:val="right" w:pos="9192"/>
        </w:tabs>
        <w:spacing w:after="120" w:line="259" w:lineRule="auto"/>
        <w:ind w:left="2211"/>
        <w:jc w:val="both"/>
        <w:rPr>
          <w:rFonts w:cstheme="minorHAnsi"/>
        </w:rPr>
      </w:pPr>
      <w:r w:rsidRPr="00CB44E2">
        <w:rPr>
          <w:rFonts w:cstheme="minorHAnsi"/>
        </w:rPr>
        <w:t xml:space="preserve">Senate </w:t>
      </w:r>
      <w:r w:rsidRPr="00CB44E2">
        <w:rPr>
          <w:rFonts w:cstheme="minorHAnsi"/>
          <w:b/>
        </w:rPr>
        <w:t>noted</w:t>
      </w:r>
      <w:r w:rsidRPr="00CB44E2">
        <w:rPr>
          <w:rFonts w:cstheme="minorHAnsi"/>
        </w:rPr>
        <w:t xml:space="preserve"> the report of programmes approved in principle, in full and those withdrawn since its last meeting.</w:t>
      </w:r>
    </w:p>
    <w:p w14:paraId="33B93938" w14:textId="77777777" w:rsidR="00E9452B" w:rsidRPr="00CB44E2" w:rsidRDefault="00E9452B" w:rsidP="00E9452B">
      <w:pPr>
        <w:pStyle w:val="ListParagraph"/>
        <w:tabs>
          <w:tab w:val="right" w:pos="9192"/>
        </w:tabs>
        <w:spacing w:after="120" w:line="259" w:lineRule="auto"/>
        <w:ind w:left="2214"/>
        <w:jc w:val="both"/>
      </w:pPr>
      <w:r w:rsidRPr="00CB44E2">
        <w:tab/>
      </w:r>
    </w:p>
    <w:p w14:paraId="43FA8DA2" w14:textId="77777777" w:rsidR="00D3231D" w:rsidRDefault="00E9452B" w:rsidP="00D3231D">
      <w:pPr>
        <w:pStyle w:val="ListParagraph"/>
        <w:numPr>
          <w:ilvl w:val="1"/>
          <w:numId w:val="3"/>
        </w:numPr>
        <w:tabs>
          <w:tab w:val="right" w:pos="9192"/>
        </w:tabs>
        <w:spacing w:after="0" w:line="259" w:lineRule="auto"/>
        <w:ind w:left="2211"/>
        <w:contextualSpacing w:val="0"/>
        <w:jc w:val="both"/>
        <w:rPr>
          <w:u w:val="single"/>
        </w:rPr>
      </w:pPr>
      <w:r w:rsidRPr="00D3231D">
        <w:rPr>
          <w:u w:val="single"/>
        </w:rPr>
        <w:t>Outcomes of Senate Discipline Panels</w:t>
      </w:r>
    </w:p>
    <w:p w14:paraId="32209D43" w14:textId="18605DC8" w:rsidR="00C63E9C" w:rsidRPr="00D3231D" w:rsidRDefault="00E9452B" w:rsidP="00D3231D">
      <w:pPr>
        <w:pStyle w:val="ListParagraph"/>
        <w:tabs>
          <w:tab w:val="right" w:pos="9192"/>
        </w:tabs>
        <w:spacing w:after="0" w:line="259" w:lineRule="auto"/>
        <w:ind w:left="2211"/>
        <w:contextualSpacing w:val="0"/>
        <w:jc w:val="both"/>
        <w:rPr>
          <w:u w:val="single"/>
        </w:rPr>
      </w:pPr>
      <w:r w:rsidRPr="00CB44E2">
        <w:t xml:space="preserve">Senate </w:t>
      </w:r>
      <w:r w:rsidRPr="00D3231D">
        <w:rPr>
          <w:b/>
        </w:rPr>
        <w:t xml:space="preserve">received </w:t>
      </w:r>
      <w:r w:rsidRPr="00CB44E2">
        <w:t>the outcomes of recent Senate Student Discipline Panels.</w:t>
      </w:r>
    </w:p>
    <w:p w14:paraId="7854A858" w14:textId="1C598513" w:rsidR="00E9452B" w:rsidRDefault="00E9452B" w:rsidP="00526356">
      <w:pPr>
        <w:spacing w:after="0" w:line="259" w:lineRule="auto"/>
        <w:ind w:left="1854" w:firstLine="414"/>
        <w:jc w:val="both"/>
      </w:pPr>
      <w:r w:rsidRPr="00CB44E2">
        <w:tab/>
      </w:r>
    </w:p>
    <w:p w14:paraId="62CB20B7" w14:textId="799E2051" w:rsidR="004F5F0F" w:rsidRPr="004F5F0F" w:rsidRDefault="000E7CED" w:rsidP="004F5F0F">
      <w:pPr>
        <w:spacing w:after="120" w:line="259" w:lineRule="auto"/>
        <w:jc w:val="both"/>
        <w:rPr>
          <w:b/>
        </w:rPr>
      </w:pPr>
      <w:r w:rsidRPr="004F5F0F">
        <w:rPr>
          <w:b/>
        </w:rPr>
        <w:t>2</w:t>
      </w:r>
      <w:r w:rsidR="00396796">
        <w:rPr>
          <w:b/>
        </w:rPr>
        <w:t>2/M</w:t>
      </w:r>
      <w:r w:rsidR="00743DDF">
        <w:rPr>
          <w:b/>
        </w:rPr>
        <w:t>22</w:t>
      </w:r>
      <w:r w:rsidR="00BE08E5">
        <w:tab/>
      </w:r>
      <w:r w:rsidR="004B152C" w:rsidRPr="004F5F0F">
        <w:rPr>
          <w:b/>
        </w:rPr>
        <w:t>DATES OF FUTURE MEETINGS</w:t>
      </w:r>
    </w:p>
    <w:p w14:paraId="1894AB70" w14:textId="4AE04802" w:rsidR="00BE08E5" w:rsidRDefault="00B47157" w:rsidP="00BE08E5">
      <w:pPr>
        <w:spacing w:after="120" w:line="259" w:lineRule="auto"/>
        <w:ind w:left="720" w:firstLine="720"/>
        <w:jc w:val="both"/>
      </w:pPr>
      <w:r w:rsidRPr="004F5F0F">
        <w:t xml:space="preserve">Senate </w:t>
      </w:r>
      <w:r w:rsidRPr="00BE08E5">
        <w:rPr>
          <w:b/>
        </w:rPr>
        <w:t>noted</w:t>
      </w:r>
      <w:r w:rsidRPr="004F5F0F">
        <w:t xml:space="preserve"> the </w:t>
      </w:r>
      <w:r w:rsidR="00BE08E5">
        <w:t>meeting dates scheduled for 2022-23 are as follows:</w:t>
      </w:r>
    </w:p>
    <w:p w14:paraId="7B525319" w14:textId="5AAF0A0D" w:rsidR="00BE08E5" w:rsidRDefault="00BE08E5" w:rsidP="00A97DE6">
      <w:pPr>
        <w:pStyle w:val="ListParagraph"/>
        <w:numPr>
          <w:ilvl w:val="0"/>
          <w:numId w:val="18"/>
        </w:numPr>
        <w:spacing w:after="120" w:line="259" w:lineRule="auto"/>
        <w:jc w:val="both"/>
      </w:pPr>
      <w:r>
        <w:t>Wednesday 15 February 2023 at 2pm</w:t>
      </w:r>
    </w:p>
    <w:p w14:paraId="388A78C7" w14:textId="53A21937" w:rsidR="004B152C" w:rsidRPr="004F5F0F" w:rsidRDefault="00BE08E5" w:rsidP="00A97DE6">
      <w:pPr>
        <w:pStyle w:val="ListParagraph"/>
        <w:numPr>
          <w:ilvl w:val="0"/>
          <w:numId w:val="18"/>
        </w:numPr>
        <w:spacing w:after="120" w:line="259" w:lineRule="auto"/>
        <w:jc w:val="both"/>
      </w:pPr>
      <w:r>
        <w:t xml:space="preserve">Wednesday 14 June 2023 at 2pm </w:t>
      </w:r>
    </w:p>
    <w:p w14:paraId="33482C88" w14:textId="77777777" w:rsidR="00EC0F4B" w:rsidRPr="004F5F0F" w:rsidRDefault="00B92E1D" w:rsidP="00543A0C">
      <w:pPr>
        <w:spacing w:after="120" w:line="259" w:lineRule="auto"/>
        <w:ind w:left="7614" w:firstLine="306"/>
        <w:jc w:val="both"/>
      </w:pPr>
      <w:r w:rsidRPr="004F5F0F">
        <w:t>CHAIR</w:t>
      </w:r>
    </w:p>
    <w:p w14:paraId="72E126C2" w14:textId="77777777" w:rsidR="00B92E1D" w:rsidRPr="004F5F0F" w:rsidRDefault="00B92E1D" w:rsidP="00543A0C">
      <w:pPr>
        <w:spacing w:after="120" w:line="259" w:lineRule="auto"/>
        <w:ind w:left="1134"/>
        <w:jc w:val="both"/>
      </w:pPr>
    </w:p>
    <w:p w14:paraId="4298DA03" w14:textId="16B869AA" w:rsidR="00B92E1D" w:rsidRDefault="00B92E1D" w:rsidP="00543A0C">
      <w:pPr>
        <w:spacing w:after="120" w:line="259" w:lineRule="auto"/>
        <w:ind w:left="1134"/>
        <w:jc w:val="both"/>
      </w:pPr>
      <w:r w:rsidRPr="00826812">
        <w:t xml:space="preserve">Duration of meeting: </w:t>
      </w:r>
      <w:r w:rsidR="00A97DE6">
        <w:t>105</w:t>
      </w:r>
      <w:r w:rsidR="00E9452B" w:rsidRPr="00826812">
        <w:t xml:space="preserve"> </w:t>
      </w:r>
      <w:r w:rsidR="00380538" w:rsidRPr="00826812">
        <w:t>minutes</w:t>
      </w:r>
    </w:p>
    <w:sectPr w:rsidR="00B92E1D" w:rsidSect="00D8794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EBCDD" w14:textId="77777777" w:rsidR="00F80C5C" w:rsidRDefault="00F80C5C" w:rsidP="004B152C">
      <w:pPr>
        <w:spacing w:after="0" w:line="240" w:lineRule="auto"/>
      </w:pPr>
      <w:r>
        <w:separator/>
      </w:r>
    </w:p>
  </w:endnote>
  <w:endnote w:type="continuationSeparator" w:id="0">
    <w:p w14:paraId="2A93CC96" w14:textId="77777777" w:rsidR="00F80C5C" w:rsidRDefault="00F80C5C" w:rsidP="004B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62436"/>
      <w:docPartObj>
        <w:docPartGallery w:val="Page Numbers (Bottom of Page)"/>
        <w:docPartUnique/>
      </w:docPartObj>
    </w:sdtPr>
    <w:sdtEndPr>
      <w:rPr>
        <w:noProof/>
      </w:rPr>
    </w:sdtEndPr>
    <w:sdtContent>
      <w:p w14:paraId="77CC7C68" w14:textId="48D937C3" w:rsidR="003064C6" w:rsidRDefault="003064C6" w:rsidP="00EC0F4B">
        <w:pPr>
          <w:pStyle w:val="Footer"/>
          <w:jc w:val="center"/>
        </w:pPr>
        <w:r>
          <w:fldChar w:fldCharType="begin"/>
        </w:r>
        <w:r>
          <w:instrText xml:space="preserve"> PAGE   \* MERGEFORMAT </w:instrText>
        </w:r>
        <w:r>
          <w:fldChar w:fldCharType="separate"/>
        </w:r>
        <w:r w:rsidR="00ED10F6">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413078"/>
      <w:docPartObj>
        <w:docPartGallery w:val="Page Numbers (Bottom of Page)"/>
        <w:docPartUnique/>
      </w:docPartObj>
    </w:sdtPr>
    <w:sdtEndPr>
      <w:rPr>
        <w:noProof/>
      </w:rPr>
    </w:sdtEndPr>
    <w:sdtContent>
      <w:p w14:paraId="3CA11FBE" w14:textId="0BD7EB7A" w:rsidR="003064C6" w:rsidRDefault="003064C6" w:rsidP="00EC0F4B">
        <w:pPr>
          <w:pStyle w:val="Footer"/>
          <w:jc w:val="center"/>
        </w:pPr>
        <w:r>
          <w:fldChar w:fldCharType="begin"/>
        </w:r>
        <w:r>
          <w:instrText xml:space="preserve"> PAGE   \* MERGEFORMAT </w:instrText>
        </w:r>
        <w:r>
          <w:fldChar w:fldCharType="separate"/>
        </w:r>
        <w:r w:rsidR="00ED10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B34EA" w14:textId="77777777" w:rsidR="00F80C5C" w:rsidRDefault="00F80C5C" w:rsidP="004B152C">
      <w:pPr>
        <w:spacing w:after="0" w:line="240" w:lineRule="auto"/>
      </w:pPr>
      <w:r>
        <w:separator/>
      </w:r>
    </w:p>
  </w:footnote>
  <w:footnote w:type="continuationSeparator" w:id="0">
    <w:p w14:paraId="4DA8F8B7" w14:textId="77777777" w:rsidR="00F80C5C" w:rsidRDefault="00F80C5C" w:rsidP="004B1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B24F" w14:textId="61D8A5E5" w:rsidR="003064C6" w:rsidRPr="00EC0F4B" w:rsidRDefault="003064C6">
    <w:pPr>
      <w:pStyle w:val="Header"/>
      <w:rPr>
        <w:b/>
      </w:rPr>
    </w:pPr>
    <w:r w:rsidRPr="00EC0F4B">
      <w:rPr>
        <w:b/>
      </w:rPr>
      <w:t>SENATE</w:t>
    </w:r>
    <w:r w:rsidRPr="00EC0F4B">
      <w:rPr>
        <w:b/>
      </w:rPr>
      <w:tab/>
    </w:r>
    <w:r w:rsidRPr="00EC0F4B">
      <w:rPr>
        <w:b/>
      </w:rPr>
      <w:tab/>
    </w:r>
    <w:r w:rsidR="000A4812">
      <w:rPr>
        <w:b/>
      </w:rPr>
      <w:t xml:space="preserve">5 October </w:t>
    </w:r>
    <w:r>
      <w:rPr>
        <w:b/>
      </w:rPr>
      <w:t>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E05"/>
    <w:multiLevelType w:val="hybridMultilevel"/>
    <w:tmpl w:val="40A422D4"/>
    <w:lvl w:ilvl="0" w:tplc="5E0455F4">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E2C6198"/>
    <w:multiLevelType w:val="hybridMultilevel"/>
    <w:tmpl w:val="97B220CA"/>
    <w:lvl w:ilvl="0" w:tplc="A5925B90">
      <w:start w:val="1"/>
      <w:numFmt w:val="lowerRoman"/>
      <w:lvlText w:val="%1)"/>
      <w:lvlJc w:val="left"/>
      <w:pPr>
        <w:ind w:left="1851" w:hanging="360"/>
      </w:pPr>
      <w:rPr>
        <w:rFonts w:hint="default"/>
        <w:b w:val="0"/>
        <w:i w:val="0"/>
      </w:r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2" w15:restartNumberingAfterBreak="0">
    <w:nsid w:val="1CD0104E"/>
    <w:multiLevelType w:val="hybridMultilevel"/>
    <w:tmpl w:val="65E68F2C"/>
    <w:lvl w:ilvl="0" w:tplc="21E0F8C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C9918EB"/>
    <w:multiLevelType w:val="hybridMultilevel"/>
    <w:tmpl w:val="5E1251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30B41A9C"/>
    <w:multiLevelType w:val="hybridMultilevel"/>
    <w:tmpl w:val="40A422D4"/>
    <w:lvl w:ilvl="0" w:tplc="5E0455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087E07"/>
    <w:multiLevelType w:val="hybridMultilevel"/>
    <w:tmpl w:val="2D30E91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A866E44"/>
    <w:multiLevelType w:val="hybridMultilevel"/>
    <w:tmpl w:val="B840F998"/>
    <w:lvl w:ilvl="0" w:tplc="F89624EC">
      <w:start w:val="1"/>
      <w:numFmt w:val="lowerLetter"/>
      <w:lvlText w:val="(%1)"/>
      <w:lvlJc w:val="left"/>
      <w:pPr>
        <w:ind w:left="1494" w:hanging="360"/>
      </w:pPr>
      <w:rPr>
        <w:rFonts w:cstheme="minorBidi"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069316A"/>
    <w:multiLevelType w:val="hybridMultilevel"/>
    <w:tmpl w:val="97B220CA"/>
    <w:lvl w:ilvl="0" w:tplc="A5925B90">
      <w:start w:val="1"/>
      <w:numFmt w:val="lowerRoman"/>
      <w:lvlText w:val="%1)"/>
      <w:lvlJc w:val="left"/>
      <w:pPr>
        <w:ind w:left="1851" w:hanging="360"/>
      </w:pPr>
      <w:rPr>
        <w:rFonts w:hint="default"/>
        <w:b w:val="0"/>
        <w:i w:val="0"/>
      </w:r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8" w15:restartNumberingAfterBreak="0">
    <w:nsid w:val="492A2518"/>
    <w:multiLevelType w:val="hybridMultilevel"/>
    <w:tmpl w:val="8D3CBC34"/>
    <w:lvl w:ilvl="0" w:tplc="DEB8BA6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4A682CFF"/>
    <w:multiLevelType w:val="hybridMultilevel"/>
    <w:tmpl w:val="9E640EE8"/>
    <w:lvl w:ilvl="0" w:tplc="B6D499C8">
      <w:start w:val="1"/>
      <w:numFmt w:val="lowerRoman"/>
      <w:lvlText w:val="(%1)"/>
      <w:lvlJc w:val="left"/>
      <w:pPr>
        <w:ind w:left="1854" w:hanging="72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4C995C27"/>
    <w:multiLevelType w:val="hybridMultilevel"/>
    <w:tmpl w:val="31B4287C"/>
    <w:lvl w:ilvl="0" w:tplc="B6D499C8">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53897526"/>
    <w:multiLevelType w:val="hybridMultilevel"/>
    <w:tmpl w:val="035086F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582017C0"/>
    <w:multiLevelType w:val="hybridMultilevel"/>
    <w:tmpl w:val="9F8073B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5E8427B4"/>
    <w:multiLevelType w:val="hybridMultilevel"/>
    <w:tmpl w:val="A9662B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6573361E"/>
    <w:multiLevelType w:val="hybridMultilevel"/>
    <w:tmpl w:val="BAFA8B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6F172CC"/>
    <w:multiLevelType w:val="hybridMultilevel"/>
    <w:tmpl w:val="A58A1CAA"/>
    <w:lvl w:ilvl="0" w:tplc="E876A430">
      <w:start w:val="1"/>
      <w:numFmt w:val="decimal"/>
      <w:lvlText w:val="%1."/>
      <w:lvlJc w:val="left"/>
      <w:pPr>
        <w:ind w:left="873" w:hanging="360"/>
      </w:pPr>
      <w:rPr>
        <w:rFonts w:hint="default"/>
        <w:b/>
      </w:rPr>
    </w:lvl>
    <w:lvl w:ilvl="1" w:tplc="08090019">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16" w15:restartNumberingAfterBreak="0">
    <w:nsid w:val="6C2B09B1"/>
    <w:multiLevelType w:val="hybridMultilevel"/>
    <w:tmpl w:val="97B220CA"/>
    <w:lvl w:ilvl="0" w:tplc="A5925B90">
      <w:start w:val="1"/>
      <w:numFmt w:val="lowerRoman"/>
      <w:lvlText w:val="%1)"/>
      <w:lvlJc w:val="left"/>
      <w:pPr>
        <w:ind w:left="1851" w:hanging="360"/>
      </w:pPr>
      <w:rPr>
        <w:rFonts w:hint="default"/>
        <w:b w:val="0"/>
        <w:i w:val="0"/>
      </w:r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17" w15:restartNumberingAfterBreak="0">
    <w:nsid w:val="744B2060"/>
    <w:multiLevelType w:val="hybridMultilevel"/>
    <w:tmpl w:val="1580246A"/>
    <w:lvl w:ilvl="0" w:tplc="169CD5FE">
      <w:start w:val="1"/>
      <w:numFmt w:val="lowerRoman"/>
      <w:lvlText w:val="%1)"/>
      <w:lvlJc w:val="left"/>
      <w:pPr>
        <w:ind w:left="3690" w:hanging="720"/>
      </w:pPr>
      <w:rPr>
        <w:rFonts w:hint="default"/>
      </w:rPr>
    </w:lvl>
    <w:lvl w:ilvl="1" w:tplc="08090019" w:tentative="1">
      <w:start w:val="1"/>
      <w:numFmt w:val="lowerLetter"/>
      <w:lvlText w:val="%2."/>
      <w:lvlJc w:val="left"/>
      <w:pPr>
        <w:ind w:left="4050" w:hanging="360"/>
      </w:pPr>
    </w:lvl>
    <w:lvl w:ilvl="2" w:tplc="0809001B" w:tentative="1">
      <w:start w:val="1"/>
      <w:numFmt w:val="lowerRoman"/>
      <w:lvlText w:val="%3."/>
      <w:lvlJc w:val="right"/>
      <w:pPr>
        <w:ind w:left="4770" w:hanging="180"/>
      </w:pPr>
    </w:lvl>
    <w:lvl w:ilvl="3" w:tplc="0809000F" w:tentative="1">
      <w:start w:val="1"/>
      <w:numFmt w:val="decimal"/>
      <w:lvlText w:val="%4."/>
      <w:lvlJc w:val="left"/>
      <w:pPr>
        <w:ind w:left="5490" w:hanging="360"/>
      </w:pPr>
    </w:lvl>
    <w:lvl w:ilvl="4" w:tplc="08090019" w:tentative="1">
      <w:start w:val="1"/>
      <w:numFmt w:val="lowerLetter"/>
      <w:lvlText w:val="%5."/>
      <w:lvlJc w:val="left"/>
      <w:pPr>
        <w:ind w:left="6210" w:hanging="360"/>
      </w:pPr>
    </w:lvl>
    <w:lvl w:ilvl="5" w:tplc="0809001B" w:tentative="1">
      <w:start w:val="1"/>
      <w:numFmt w:val="lowerRoman"/>
      <w:lvlText w:val="%6."/>
      <w:lvlJc w:val="right"/>
      <w:pPr>
        <w:ind w:left="6930" w:hanging="180"/>
      </w:pPr>
    </w:lvl>
    <w:lvl w:ilvl="6" w:tplc="0809000F" w:tentative="1">
      <w:start w:val="1"/>
      <w:numFmt w:val="decimal"/>
      <w:lvlText w:val="%7."/>
      <w:lvlJc w:val="left"/>
      <w:pPr>
        <w:ind w:left="7650" w:hanging="360"/>
      </w:pPr>
    </w:lvl>
    <w:lvl w:ilvl="7" w:tplc="08090019" w:tentative="1">
      <w:start w:val="1"/>
      <w:numFmt w:val="lowerLetter"/>
      <w:lvlText w:val="%8."/>
      <w:lvlJc w:val="left"/>
      <w:pPr>
        <w:ind w:left="8370" w:hanging="360"/>
      </w:pPr>
    </w:lvl>
    <w:lvl w:ilvl="8" w:tplc="0809001B" w:tentative="1">
      <w:start w:val="1"/>
      <w:numFmt w:val="lowerRoman"/>
      <w:lvlText w:val="%9."/>
      <w:lvlJc w:val="right"/>
      <w:pPr>
        <w:ind w:left="9090" w:hanging="180"/>
      </w:pPr>
    </w:lvl>
  </w:abstractNum>
  <w:num w:numId="1">
    <w:abstractNumId w:val="4"/>
  </w:num>
  <w:num w:numId="2">
    <w:abstractNumId w:val="15"/>
  </w:num>
  <w:num w:numId="3">
    <w:abstractNumId w:val="9"/>
  </w:num>
  <w:num w:numId="4">
    <w:abstractNumId w:val="10"/>
  </w:num>
  <w:num w:numId="5">
    <w:abstractNumId w:val="2"/>
  </w:num>
  <w:num w:numId="6">
    <w:abstractNumId w:val="12"/>
  </w:num>
  <w:num w:numId="7">
    <w:abstractNumId w:val="3"/>
  </w:num>
  <w:num w:numId="8">
    <w:abstractNumId w:val="11"/>
  </w:num>
  <w:num w:numId="9">
    <w:abstractNumId w:val="5"/>
  </w:num>
  <w:num w:numId="10">
    <w:abstractNumId w:val="13"/>
  </w:num>
  <w:num w:numId="11">
    <w:abstractNumId w:val="0"/>
  </w:num>
  <w:num w:numId="12">
    <w:abstractNumId w:val="6"/>
  </w:num>
  <w:num w:numId="13">
    <w:abstractNumId w:val="8"/>
  </w:num>
  <w:num w:numId="14">
    <w:abstractNumId w:val="17"/>
  </w:num>
  <w:num w:numId="15">
    <w:abstractNumId w:val="7"/>
  </w:num>
  <w:num w:numId="16">
    <w:abstractNumId w:val="16"/>
  </w:num>
  <w:num w:numId="17">
    <w:abstractNumId w:val="1"/>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2C"/>
    <w:rsid w:val="00012DE3"/>
    <w:rsid w:val="00032963"/>
    <w:rsid w:val="00047916"/>
    <w:rsid w:val="00052FF4"/>
    <w:rsid w:val="00062C89"/>
    <w:rsid w:val="00062D4C"/>
    <w:rsid w:val="000673A6"/>
    <w:rsid w:val="00093708"/>
    <w:rsid w:val="00095B0D"/>
    <w:rsid w:val="00097145"/>
    <w:rsid w:val="000A2DC0"/>
    <w:rsid w:val="000A4812"/>
    <w:rsid w:val="000A6069"/>
    <w:rsid w:val="000B0960"/>
    <w:rsid w:val="000B0FC5"/>
    <w:rsid w:val="000B18C7"/>
    <w:rsid w:val="000C235E"/>
    <w:rsid w:val="000C5BDA"/>
    <w:rsid w:val="000C769E"/>
    <w:rsid w:val="000D7D85"/>
    <w:rsid w:val="000E4561"/>
    <w:rsid w:val="000E6DDC"/>
    <w:rsid w:val="000E7CED"/>
    <w:rsid w:val="0011590B"/>
    <w:rsid w:val="001230D8"/>
    <w:rsid w:val="00127603"/>
    <w:rsid w:val="00136816"/>
    <w:rsid w:val="00147E92"/>
    <w:rsid w:val="001534E5"/>
    <w:rsid w:val="001558F3"/>
    <w:rsid w:val="00155D0D"/>
    <w:rsid w:val="00160EF6"/>
    <w:rsid w:val="00164874"/>
    <w:rsid w:val="00166341"/>
    <w:rsid w:val="00170747"/>
    <w:rsid w:val="001738FE"/>
    <w:rsid w:val="00174DD8"/>
    <w:rsid w:val="00176552"/>
    <w:rsid w:val="00177783"/>
    <w:rsid w:val="00182B60"/>
    <w:rsid w:val="00182E7F"/>
    <w:rsid w:val="00193D42"/>
    <w:rsid w:val="001966CF"/>
    <w:rsid w:val="001A238B"/>
    <w:rsid w:val="001B4594"/>
    <w:rsid w:val="001C041B"/>
    <w:rsid w:val="001D2CFF"/>
    <w:rsid w:val="001D4398"/>
    <w:rsid w:val="001D4FF5"/>
    <w:rsid w:val="001D590F"/>
    <w:rsid w:val="001E366F"/>
    <w:rsid w:val="001F0F55"/>
    <w:rsid w:val="001F3259"/>
    <w:rsid w:val="00202D88"/>
    <w:rsid w:val="002062BA"/>
    <w:rsid w:val="00211B60"/>
    <w:rsid w:val="00215096"/>
    <w:rsid w:val="0024253A"/>
    <w:rsid w:val="00243CA6"/>
    <w:rsid w:val="002477C1"/>
    <w:rsid w:val="002500CC"/>
    <w:rsid w:val="00250DED"/>
    <w:rsid w:val="002528DF"/>
    <w:rsid w:val="00256289"/>
    <w:rsid w:val="00257A6A"/>
    <w:rsid w:val="00260CF9"/>
    <w:rsid w:val="00274B38"/>
    <w:rsid w:val="00275F1E"/>
    <w:rsid w:val="00282B0E"/>
    <w:rsid w:val="0028348B"/>
    <w:rsid w:val="00285592"/>
    <w:rsid w:val="002875A3"/>
    <w:rsid w:val="002944FE"/>
    <w:rsid w:val="00295658"/>
    <w:rsid w:val="002A04BF"/>
    <w:rsid w:val="002B151C"/>
    <w:rsid w:val="002B19C8"/>
    <w:rsid w:val="002B1F30"/>
    <w:rsid w:val="002B2399"/>
    <w:rsid w:val="002B725F"/>
    <w:rsid w:val="002C3136"/>
    <w:rsid w:val="002C3E72"/>
    <w:rsid w:val="002C7EBB"/>
    <w:rsid w:val="002D145D"/>
    <w:rsid w:val="002D4DC7"/>
    <w:rsid w:val="002E1239"/>
    <w:rsid w:val="002E1B1C"/>
    <w:rsid w:val="002E4C2A"/>
    <w:rsid w:val="002F25FC"/>
    <w:rsid w:val="002F55B6"/>
    <w:rsid w:val="002F6B60"/>
    <w:rsid w:val="00305976"/>
    <w:rsid w:val="003061FE"/>
    <w:rsid w:val="003064C6"/>
    <w:rsid w:val="00307663"/>
    <w:rsid w:val="0031468F"/>
    <w:rsid w:val="003176E9"/>
    <w:rsid w:val="0033054C"/>
    <w:rsid w:val="00334E2A"/>
    <w:rsid w:val="00345E40"/>
    <w:rsid w:val="00366329"/>
    <w:rsid w:val="00380538"/>
    <w:rsid w:val="003860BF"/>
    <w:rsid w:val="00387138"/>
    <w:rsid w:val="00387224"/>
    <w:rsid w:val="00396796"/>
    <w:rsid w:val="00397107"/>
    <w:rsid w:val="003A769C"/>
    <w:rsid w:val="003B1A68"/>
    <w:rsid w:val="003B2BEE"/>
    <w:rsid w:val="003D2E7F"/>
    <w:rsid w:val="003E2507"/>
    <w:rsid w:val="003E7D68"/>
    <w:rsid w:val="00404CAA"/>
    <w:rsid w:val="00420675"/>
    <w:rsid w:val="00422531"/>
    <w:rsid w:val="00424F53"/>
    <w:rsid w:val="00426638"/>
    <w:rsid w:val="004370FC"/>
    <w:rsid w:val="00446A6E"/>
    <w:rsid w:val="0045359F"/>
    <w:rsid w:val="00453F42"/>
    <w:rsid w:val="004577CC"/>
    <w:rsid w:val="00466D15"/>
    <w:rsid w:val="0047365C"/>
    <w:rsid w:val="004757C7"/>
    <w:rsid w:val="00475863"/>
    <w:rsid w:val="004809B6"/>
    <w:rsid w:val="00481B22"/>
    <w:rsid w:val="0049274C"/>
    <w:rsid w:val="004935C9"/>
    <w:rsid w:val="004945F2"/>
    <w:rsid w:val="0049677D"/>
    <w:rsid w:val="00496FC7"/>
    <w:rsid w:val="004A74EA"/>
    <w:rsid w:val="004B152C"/>
    <w:rsid w:val="004C2CD9"/>
    <w:rsid w:val="004C374C"/>
    <w:rsid w:val="004C43BD"/>
    <w:rsid w:val="004C6CCF"/>
    <w:rsid w:val="004D2FE3"/>
    <w:rsid w:val="004D595E"/>
    <w:rsid w:val="004D59E1"/>
    <w:rsid w:val="004D63C6"/>
    <w:rsid w:val="004E066F"/>
    <w:rsid w:val="004E67D4"/>
    <w:rsid w:val="004E70A6"/>
    <w:rsid w:val="004F5F0F"/>
    <w:rsid w:val="00501308"/>
    <w:rsid w:val="005045F3"/>
    <w:rsid w:val="00506421"/>
    <w:rsid w:val="0051618C"/>
    <w:rsid w:val="0052116B"/>
    <w:rsid w:val="00526356"/>
    <w:rsid w:val="00543A0C"/>
    <w:rsid w:val="005509BD"/>
    <w:rsid w:val="00552485"/>
    <w:rsid w:val="005547C0"/>
    <w:rsid w:val="00563C4E"/>
    <w:rsid w:val="00565B9D"/>
    <w:rsid w:val="00575982"/>
    <w:rsid w:val="005831C3"/>
    <w:rsid w:val="00583502"/>
    <w:rsid w:val="005869AD"/>
    <w:rsid w:val="00587315"/>
    <w:rsid w:val="005A7A80"/>
    <w:rsid w:val="005B0F6D"/>
    <w:rsid w:val="005B1E45"/>
    <w:rsid w:val="005B6486"/>
    <w:rsid w:val="005C49B6"/>
    <w:rsid w:val="005D35F1"/>
    <w:rsid w:val="005D5D5C"/>
    <w:rsid w:val="005E27A3"/>
    <w:rsid w:val="005E4EC3"/>
    <w:rsid w:val="005E50FA"/>
    <w:rsid w:val="005E5C2E"/>
    <w:rsid w:val="005E6EFB"/>
    <w:rsid w:val="005F1348"/>
    <w:rsid w:val="005F5A6A"/>
    <w:rsid w:val="005F72CD"/>
    <w:rsid w:val="00607083"/>
    <w:rsid w:val="00634945"/>
    <w:rsid w:val="006405AC"/>
    <w:rsid w:val="00654090"/>
    <w:rsid w:val="00655FF8"/>
    <w:rsid w:val="006637DE"/>
    <w:rsid w:val="00667A71"/>
    <w:rsid w:val="006729B8"/>
    <w:rsid w:val="00677D55"/>
    <w:rsid w:val="00686235"/>
    <w:rsid w:val="00686323"/>
    <w:rsid w:val="00687124"/>
    <w:rsid w:val="006B3548"/>
    <w:rsid w:val="006B6BE0"/>
    <w:rsid w:val="006B7E4C"/>
    <w:rsid w:val="006C5123"/>
    <w:rsid w:val="006D24F4"/>
    <w:rsid w:val="006E2A96"/>
    <w:rsid w:val="006F2C2D"/>
    <w:rsid w:val="006F3A80"/>
    <w:rsid w:val="0070036F"/>
    <w:rsid w:val="0070113C"/>
    <w:rsid w:val="00704DE6"/>
    <w:rsid w:val="00705115"/>
    <w:rsid w:val="00725569"/>
    <w:rsid w:val="00733D88"/>
    <w:rsid w:val="00743DDF"/>
    <w:rsid w:val="00751B74"/>
    <w:rsid w:val="00770D6A"/>
    <w:rsid w:val="00771599"/>
    <w:rsid w:val="0077322C"/>
    <w:rsid w:val="00775917"/>
    <w:rsid w:val="00791C6C"/>
    <w:rsid w:val="007A05F4"/>
    <w:rsid w:val="007B30FC"/>
    <w:rsid w:val="007C1BC2"/>
    <w:rsid w:val="007C67DD"/>
    <w:rsid w:val="007E1E9A"/>
    <w:rsid w:val="007F2CAD"/>
    <w:rsid w:val="00804CE6"/>
    <w:rsid w:val="00807B6C"/>
    <w:rsid w:val="0081285E"/>
    <w:rsid w:val="008236F4"/>
    <w:rsid w:val="00825E52"/>
    <w:rsid w:val="00825FD6"/>
    <w:rsid w:val="00826812"/>
    <w:rsid w:val="008479E5"/>
    <w:rsid w:val="008701FE"/>
    <w:rsid w:val="008A0490"/>
    <w:rsid w:val="008A3F89"/>
    <w:rsid w:val="008B145A"/>
    <w:rsid w:val="008B166C"/>
    <w:rsid w:val="008B3617"/>
    <w:rsid w:val="008B756A"/>
    <w:rsid w:val="008C2A2C"/>
    <w:rsid w:val="008C4118"/>
    <w:rsid w:val="008D7A97"/>
    <w:rsid w:val="008E56F6"/>
    <w:rsid w:val="008F09DA"/>
    <w:rsid w:val="008F3806"/>
    <w:rsid w:val="00901DD3"/>
    <w:rsid w:val="00902927"/>
    <w:rsid w:val="00911571"/>
    <w:rsid w:val="0091285E"/>
    <w:rsid w:val="00915256"/>
    <w:rsid w:val="00917ED0"/>
    <w:rsid w:val="009214C9"/>
    <w:rsid w:val="0092265C"/>
    <w:rsid w:val="00923C75"/>
    <w:rsid w:val="00924D22"/>
    <w:rsid w:val="00943F68"/>
    <w:rsid w:val="00961453"/>
    <w:rsid w:val="00964202"/>
    <w:rsid w:val="009703D0"/>
    <w:rsid w:val="00971D32"/>
    <w:rsid w:val="009741C6"/>
    <w:rsid w:val="009742B2"/>
    <w:rsid w:val="009800B5"/>
    <w:rsid w:val="009807FB"/>
    <w:rsid w:val="00986A8D"/>
    <w:rsid w:val="00986E3D"/>
    <w:rsid w:val="00986F30"/>
    <w:rsid w:val="00996195"/>
    <w:rsid w:val="009B1962"/>
    <w:rsid w:val="009B35DD"/>
    <w:rsid w:val="009B7BD0"/>
    <w:rsid w:val="009C47FF"/>
    <w:rsid w:val="009C481A"/>
    <w:rsid w:val="009C4FBD"/>
    <w:rsid w:val="009C7AB8"/>
    <w:rsid w:val="009D192A"/>
    <w:rsid w:val="009D1C7C"/>
    <w:rsid w:val="00A05C04"/>
    <w:rsid w:val="00A31D37"/>
    <w:rsid w:val="00A47990"/>
    <w:rsid w:val="00A571AE"/>
    <w:rsid w:val="00A60CD8"/>
    <w:rsid w:val="00A610D6"/>
    <w:rsid w:val="00A62842"/>
    <w:rsid w:val="00A6305B"/>
    <w:rsid w:val="00A72D24"/>
    <w:rsid w:val="00A77887"/>
    <w:rsid w:val="00A83C61"/>
    <w:rsid w:val="00A95629"/>
    <w:rsid w:val="00A97DE6"/>
    <w:rsid w:val="00AA45C2"/>
    <w:rsid w:val="00AB0649"/>
    <w:rsid w:val="00AB55F0"/>
    <w:rsid w:val="00AC284F"/>
    <w:rsid w:val="00AC776F"/>
    <w:rsid w:val="00AD46BF"/>
    <w:rsid w:val="00AD6024"/>
    <w:rsid w:val="00AD60FF"/>
    <w:rsid w:val="00AE0697"/>
    <w:rsid w:val="00AE15AE"/>
    <w:rsid w:val="00AF7632"/>
    <w:rsid w:val="00B02899"/>
    <w:rsid w:val="00B113F9"/>
    <w:rsid w:val="00B149C2"/>
    <w:rsid w:val="00B2110E"/>
    <w:rsid w:val="00B239E7"/>
    <w:rsid w:val="00B41C71"/>
    <w:rsid w:val="00B47157"/>
    <w:rsid w:val="00B644E0"/>
    <w:rsid w:val="00B7035D"/>
    <w:rsid w:val="00B71FE0"/>
    <w:rsid w:val="00B770F1"/>
    <w:rsid w:val="00B81C2F"/>
    <w:rsid w:val="00B860FE"/>
    <w:rsid w:val="00B92E1D"/>
    <w:rsid w:val="00BA52BA"/>
    <w:rsid w:val="00BA6E6C"/>
    <w:rsid w:val="00BA7132"/>
    <w:rsid w:val="00BB39FB"/>
    <w:rsid w:val="00BC3E61"/>
    <w:rsid w:val="00BC555E"/>
    <w:rsid w:val="00BD6C67"/>
    <w:rsid w:val="00BE08E5"/>
    <w:rsid w:val="00BE1EF0"/>
    <w:rsid w:val="00BE66BD"/>
    <w:rsid w:val="00BE6846"/>
    <w:rsid w:val="00BF64BD"/>
    <w:rsid w:val="00C002A2"/>
    <w:rsid w:val="00C02028"/>
    <w:rsid w:val="00C170F3"/>
    <w:rsid w:val="00C1776B"/>
    <w:rsid w:val="00C23A00"/>
    <w:rsid w:val="00C30F2D"/>
    <w:rsid w:val="00C42BBD"/>
    <w:rsid w:val="00C46F30"/>
    <w:rsid w:val="00C541D4"/>
    <w:rsid w:val="00C556D9"/>
    <w:rsid w:val="00C560F7"/>
    <w:rsid w:val="00C60215"/>
    <w:rsid w:val="00C6234B"/>
    <w:rsid w:val="00C63E9C"/>
    <w:rsid w:val="00C709B5"/>
    <w:rsid w:val="00C731FB"/>
    <w:rsid w:val="00C74C56"/>
    <w:rsid w:val="00C8052B"/>
    <w:rsid w:val="00C80E4C"/>
    <w:rsid w:val="00C80E95"/>
    <w:rsid w:val="00C8471A"/>
    <w:rsid w:val="00C90BB2"/>
    <w:rsid w:val="00CA2B04"/>
    <w:rsid w:val="00CC2913"/>
    <w:rsid w:val="00CC3A15"/>
    <w:rsid w:val="00CD2E9B"/>
    <w:rsid w:val="00CD57FF"/>
    <w:rsid w:val="00CE1A1A"/>
    <w:rsid w:val="00CE65ED"/>
    <w:rsid w:val="00CF5DB0"/>
    <w:rsid w:val="00D00C22"/>
    <w:rsid w:val="00D035E7"/>
    <w:rsid w:val="00D045F7"/>
    <w:rsid w:val="00D07CFF"/>
    <w:rsid w:val="00D140D8"/>
    <w:rsid w:val="00D20985"/>
    <w:rsid w:val="00D24861"/>
    <w:rsid w:val="00D24ABD"/>
    <w:rsid w:val="00D31318"/>
    <w:rsid w:val="00D31A23"/>
    <w:rsid w:val="00D31ACF"/>
    <w:rsid w:val="00D3231D"/>
    <w:rsid w:val="00D50F57"/>
    <w:rsid w:val="00D51846"/>
    <w:rsid w:val="00D5413B"/>
    <w:rsid w:val="00D677AC"/>
    <w:rsid w:val="00D7547A"/>
    <w:rsid w:val="00D80642"/>
    <w:rsid w:val="00D80CB8"/>
    <w:rsid w:val="00D86077"/>
    <w:rsid w:val="00D87944"/>
    <w:rsid w:val="00D95997"/>
    <w:rsid w:val="00DA1A7F"/>
    <w:rsid w:val="00DA6E8A"/>
    <w:rsid w:val="00DB2053"/>
    <w:rsid w:val="00DB6DF3"/>
    <w:rsid w:val="00DC660B"/>
    <w:rsid w:val="00DD4DE2"/>
    <w:rsid w:val="00DD503A"/>
    <w:rsid w:val="00DD7387"/>
    <w:rsid w:val="00DE71ED"/>
    <w:rsid w:val="00E025E4"/>
    <w:rsid w:val="00E03824"/>
    <w:rsid w:val="00E058F6"/>
    <w:rsid w:val="00E15013"/>
    <w:rsid w:val="00E210DD"/>
    <w:rsid w:val="00E232A9"/>
    <w:rsid w:val="00E2350D"/>
    <w:rsid w:val="00E34AB2"/>
    <w:rsid w:val="00E34B4B"/>
    <w:rsid w:val="00E50F0B"/>
    <w:rsid w:val="00E635C6"/>
    <w:rsid w:val="00E66D35"/>
    <w:rsid w:val="00E675AC"/>
    <w:rsid w:val="00E9452B"/>
    <w:rsid w:val="00E97306"/>
    <w:rsid w:val="00EA0774"/>
    <w:rsid w:val="00EA3D69"/>
    <w:rsid w:val="00EA5684"/>
    <w:rsid w:val="00EB436C"/>
    <w:rsid w:val="00EB6AB3"/>
    <w:rsid w:val="00EC0F4B"/>
    <w:rsid w:val="00EC1E17"/>
    <w:rsid w:val="00ED10F6"/>
    <w:rsid w:val="00ED3B1F"/>
    <w:rsid w:val="00ED523F"/>
    <w:rsid w:val="00ED7261"/>
    <w:rsid w:val="00EE1CDA"/>
    <w:rsid w:val="00EE4C82"/>
    <w:rsid w:val="00EF3136"/>
    <w:rsid w:val="00EF7705"/>
    <w:rsid w:val="00F16468"/>
    <w:rsid w:val="00F428BC"/>
    <w:rsid w:val="00F43875"/>
    <w:rsid w:val="00F46EC2"/>
    <w:rsid w:val="00F53045"/>
    <w:rsid w:val="00F55C23"/>
    <w:rsid w:val="00F56D1F"/>
    <w:rsid w:val="00F606F6"/>
    <w:rsid w:val="00F75C39"/>
    <w:rsid w:val="00F8056B"/>
    <w:rsid w:val="00F80C5C"/>
    <w:rsid w:val="00F92C77"/>
    <w:rsid w:val="00F936B1"/>
    <w:rsid w:val="00F97809"/>
    <w:rsid w:val="00FA13C8"/>
    <w:rsid w:val="00FA1B63"/>
    <w:rsid w:val="00FA2BBE"/>
    <w:rsid w:val="00FA540D"/>
    <w:rsid w:val="00FB0396"/>
    <w:rsid w:val="00FB0469"/>
    <w:rsid w:val="00FC122F"/>
    <w:rsid w:val="00FE0A75"/>
    <w:rsid w:val="00FE47C9"/>
    <w:rsid w:val="00FE5B67"/>
    <w:rsid w:val="00FE652D"/>
    <w:rsid w:val="00FF1742"/>
    <w:rsid w:val="00FF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F49A"/>
  <w15:chartTrackingRefBased/>
  <w15:docId w15:val="{CF1C76E0-BA0B-40D8-BF46-01C7981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5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5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B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52C"/>
  </w:style>
  <w:style w:type="paragraph" w:styleId="Footer">
    <w:name w:val="footer"/>
    <w:basedOn w:val="Normal"/>
    <w:link w:val="FooterChar"/>
    <w:uiPriority w:val="99"/>
    <w:unhideWhenUsed/>
    <w:rsid w:val="004B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52C"/>
  </w:style>
  <w:style w:type="paragraph" w:styleId="ListParagraph">
    <w:name w:val="List Paragraph"/>
    <w:basedOn w:val="Normal"/>
    <w:link w:val="ListParagraphChar"/>
    <w:uiPriority w:val="34"/>
    <w:qFormat/>
    <w:rsid w:val="004B152C"/>
    <w:pPr>
      <w:ind w:left="720"/>
      <w:contextualSpacing/>
    </w:pPr>
  </w:style>
  <w:style w:type="character" w:customStyle="1" w:styleId="ListParagraphChar">
    <w:name w:val="List Paragraph Char"/>
    <w:basedOn w:val="DefaultParagraphFont"/>
    <w:link w:val="ListParagraph"/>
    <w:uiPriority w:val="34"/>
    <w:rsid w:val="004B152C"/>
  </w:style>
  <w:style w:type="character" w:styleId="CommentReference">
    <w:name w:val="annotation reference"/>
    <w:basedOn w:val="DefaultParagraphFont"/>
    <w:uiPriority w:val="99"/>
    <w:semiHidden/>
    <w:unhideWhenUsed/>
    <w:rsid w:val="002B725F"/>
    <w:rPr>
      <w:sz w:val="16"/>
      <w:szCs w:val="16"/>
    </w:rPr>
  </w:style>
  <w:style w:type="paragraph" w:styleId="CommentText">
    <w:name w:val="annotation text"/>
    <w:basedOn w:val="Normal"/>
    <w:link w:val="CommentTextChar"/>
    <w:uiPriority w:val="99"/>
    <w:unhideWhenUsed/>
    <w:rsid w:val="002B725F"/>
    <w:pPr>
      <w:spacing w:line="240" w:lineRule="auto"/>
    </w:pPr>
    <w:rPr>
      <w:sz w:val="20"/>
      <w:szCs w:val="20"/>
    </w:rPr>
  </w:style>
  <w:style w:type="character" w:customStyle="1" w:styleId="CommentTextChar">
    <w:name w:val="Comment Text Char"/>
    <w:basedOn w:val="DefaultParagraphFont"/>
    <w:link w:val="CommentText"/>
    <w:uiPriority w:val="99"/>
    <w:rsid w:val="002B725F"/>
    <w:rPr>
      <w:sz w:val="20"/>
      <w:szCs w:val="20"/>
    </w:rPr>
  </w:style>
  <w:style w:type="paragraph" w:styleId="CommentSubject">
    <w:name w:val="annotation subject"/>
    <w:basedOn w:val="CommentText"/>
    <w:next w:val="CommentText"/>
    <w:link w:val="CommentSubjectChar"/>
    <w:uiPriority w:val="99"/>
    <w:semiHidden/>
    <w:unhideWhenUsed/>
    <w:rsid w:val="002B725F"/>
    <w:rPr>
      <w:b/>
      <w:bCs/>
    </w:rPr>
  </w:style>
  <w:style w:type="character" w:customStyle="1" w:styleId="CommentSubjectChar">
    <w:name w:val="Comment Subject Char"/>
    <w:basedOn w:val="CommentTextChar"/>
    <w:link w:val="CommentSubject"/>
    <w:uiPriority w:val="99"/>
    <w:semiHidden/>
    <w:rsid w:val="002B725F"/>
    <w:rPr>
      <w:b/>
      <w:bCs/>
      <w:sz w:val="20"/>
      <w:szCs w:val="20"/>
    </w:rPr>
  </w:style>
  <w:style w:type="paragraph" w:styleId="BalloonText">
    <w:name w:val="Balloon Text"/>
    <w:basedOn w:val="Normal"/>
    <w:link w:val="BalloonTextChar"/>
    <w:uiPriority w:val="99"/>
    <w:semiHidden/>
    <w:unhideWhenUsed/>
    <w:rsid w:val="002B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25F"/>
    <w:rPr>
      <w:rFonts w:ascii="Segoe UI" w:hAnsi="Segoe UI" w:cs="Segoe UI"/>
      <w:sz w:val="18"/>
      <w:szCs w:val="18"/>
    </w:rPr>
  </w:style>
  <w:style w:type="paragraph" w:styleId="NormalWeb">
    <w:name w:val="Normal (Web)"/>
    <w:basedOn w:val="Normal"/>
    <w:uiPriority w:val="99"/>
    <w:unhideWhenUsed/>
    <w:rsid w:val="006540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F5DB0"/>
    <w:rPr>
      <w:color w:val="0563C1" w:themeColor="hyperlink"/>
      <w:u w:val="single"/>
    </w:rPr>
  </w:style>
  <w:style w:type="paragraph" w:customStyle="1" w:styleId="Default">
    <w:name w:val="Default"/>
    <w:rsid w:val="009742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8447">
      <w:bodyDiv w:val="1"/>
      <w:marLeft w:val="0"/>
      <w:marRight w:val="0"/>
      <w:marTop w:val="0"/>
      <w:marBottom w:val="0"/>
      <w:divBdr>
        <w:top w:val="none" w:sz="0" w:space="0" w:color="auto"/>
        <w:left w:val="none" w:sz="0" w:space="0" w:color="auto"/>
        <w:bottom w:val="none" w:sz="0" w:space="0" w:color="auto"/>
        <w:right w:val="none" w:sz="0" w:space="0" w:color="auto"/>
      </w:divBdr>
    </w:div>
    <w:div w:id="48119428">
      <w:bodyDiv w:val="1"/>
      <w:marLeft w:val="0"/>
      <w:marRight w:val="0"/>
      <w:marTop w:val="0"/>
      <w:marBottom w:val="0"/>
      <w:divBdr>
        <w:top w:val="none" w:sz="0" w:space="0" w:color="auto"/>
        <w:left w:val="none" w:sz="0" w:space="0" w:color="auto"/>
        <w:bottom w:val="none" w:sz="0" w:space="0" w:color="auto"/>
        <w:right w:val="none" w:sz="0" w:space="0" w:color="auto"/>
      </w:divBdr>
    </w:div>
    <w:div w:id="73859989">
      <w:bodyDiv w:val="1"/>
      <w:marLeft w:val="0"/>
      <w:marRight w:val="0"/>
      <w:marTop w:val="0"/>
      <w:marBottom w:val="0"/>
      <w:divBdr>
        <w:top w:val="none" w:sz="0" w:space="0" w:color="auto"/>
        <w:left w:val="none" w:sz="0" w:space="0" w:color="auto"/>
        <w:bottom w:val="none" w:sz="0" w:space="0" w:color="auto"/>
        <w:right w:val="none" w:sz="0" w:space="0" w:color="auto"/>
      </w:divBdr>
    </w:div>
    <w:div w:id="251746283">
      <w:bodyDiv w:val="1"/>
      <w:marLeft w:val="0"/>
      <w:marRight w:val="0"/>
      <w:marTop w:val="0"/>
      <w:marBottom w:val="0"/>
      <w:divBdr>
        <w:top w:val="none" w:sz="0" w:space="0" w:color="auto"/>
        <w:left w:val="none" w:sz="0" w:space="0" w:color="auto"/>
        <w:bottom w:val="none" w:sz="0" w:space="0" w:color="auto"/>
        <w:right w:val="none" w:sz="0" w:space="0" w:color="auto"/>
      </w:divBdr>
    </w:div>
    <w:div w:id="302974267">
      <w:bodyDiv w:val="1"/>
      <w:marLeft w:val="0"/>
      <w:marRight w:val="0"/>
      <w:marTop w:val="0"/>
      <w:marBottom w:val="0"/>
      <w:divBdr>
        <w:top w:val="none" w:sz="0" w:space="0" w:color="auto"/>
        <w:left w:val="none" w:sz="0" w:space="0" w:color="auto"/>
        <w:bottom w:val="none" w:sz="0" w:space="0" w:color="auto"/>
        <w:right w:val="none" w:sz="0" w:space="0" w:color="auto"/>
      </w:divBdr>
    </w:div>
    <w:div w:id="359668129">
      <w:bodyDiv w:val="1"/>
      <w:marLeft w:val="0"/>
      <w:marRight w:val="0"/>
      <w:marTop w:val="0"/>
      <w:marBottom w:val="0"/>
      <w:divBdr>
        <w:top w:val="none" w:sz="0" w:space="0" w:color="auto"/>
        <w:left w:val="none" w:sz="0" w:space="0" w:color="auto"/>
        <w:bottom w:val="none" w:sz="0" w:space="0" w:color="auto"/>
        <w:right w:val="none" w:sz="0" w:space="0" w:color="auto"/>
      </w:divBdr>
    </w:div>
    <w:div w:id="383869052">
      <w:bodyDiv w:val="1"/>
      <w:marLeft w:val="0"/>
      <w:marRight w:val="0"/>
      <w:marTop w:val="0"/>
      <w:marBottom w:val="0"/>
      <w:divBdr>
        <w:top w:val="none" w:sz="0" w:space="0" w:color="auto"/>
        <w:left w:val="none" w:sz="0" w:space="0" w:color="auto"/>
        <w:bottom w:val="none" w:sz="0" w:space="0" w:color="auto"/>
        <w:right w:val="none" w:sz="0" w:space="0" w:color="auto"/>
      </w:divBdr>
    </w:div>
    <w:div w:id="391344870">
      <w:bodyDiv w:val="1"/>
      <w:marLeft w:val="0"/>
      <w:marRight w:val="0"/>
      <w:marTop w:val="0"/>
      <w:marBottom w:val="0"/>
      <w:divBdr>
        <w:top w:val="none" w:sz="0" w:space="0" w:color="auto"/>
        <w:left w:val="none" w:sz="0" w:space="0" w:color="auto"/>
        <w:bottom w:val="none" w:sz="0" w:space="0" w:color="auto"/>
        <w:right w:val="none" w:sz="0" w:space="0" w:color="auto"/>
      </w:divBdr>
    </w:div>
    <w:div w:id="528378277">
      <w:bodyDiv w:val="1"/>
      <w:marLeft w:val="0"/>
      <w:marRight w:val="0"/>
      <w:marTop w:val="0"/>
      <w:marBottom w:val="0"/>
      <w:divBdr>
        <w:top w:val="none" w:sz="0" w:space="0" w:color="auto"/>
        <w:left w:val="none" w:sz="0" w:space="0" w:color="auto"/>
        <w:bottom w:val="none" w:sz="0" w:space="0" w:color="auto"/>
        <w:right w:val="none" w:sz="0" w:space="0" w:color="auto"/>
      </w:divBdr>
    </w:div>
    <w:div w:id="530847672">
      <w:bodyDiv w:val="1"/>
      <w:marLeft w:val="0"/>
      <w:marRight w:val="0"/>
      <w:marTop w:val="0"/>
      <w:marBottom w:val="0"/>
      <w:divBdr>
        <w:top w:val="none" w:sz="0" w:space="0" w:color="auto"/>
        <w:left w:val="none" w:sz="0" w:space="0" w:color="auto"/>
        <w:bottom w:val="none" w:sz="0" w:space="0" w:color="auto"/>
        <w:right w:val="none" w:sz="0" w:space="0" w:color="auto"/>
      </w:divBdr>
    </w:div>
    <w:div w:id="540675338">
      <w:bodyDiv w:val="1"/>
      <w:marLeft w:val="0"/>
      <w:marRight w:val="0"/>
      <w:marTop w:val="0"/>
      <w:marBottom w:val="0"/>
      <w:divBdr>
        <w:top w:val="none" w:sz="0" w:space="0" w:color="auto"/>
        <w:left w:val="none" w:sz="0" w:space="0" w:color="auto"/>
        <w:bottom w:val="none" w:sz="0" w:space="0" w:color="auto"/>
        <w:right w:val="none" w:sz="0" w:space="0" w:color="auto"/>
      </w:divBdr>
    </w:div>
    <w:div w:id="571358274">
      <w:bodyDiv w:val="1"/>
      <w:marLeft w:val="0"/>
      <w:marRight w:val="0"/>
      <w:marTop w:val="0"/>
      <w:marBottom w:val="0"/>
      <w:divBdr>
        <w:top w:val="none" w:sz="0" w:space="0" w:color="auto"/>
        <w:left w:val="none" w:sz="0" w:space="0" w:color="auto"/>
        <w:bottom w:val="none" w:sz="0" w:space="0" w:color="auto"/>
        <w:right w:val="none" w:sz="0" w:space="0" w:color="auto"/>
      </w:divBdr>
    </w:div>
    <w:div w:id="581912512">
      <w:bodyDiv w:val="1"/>
      <w:marLeft w:val="0"/>
      <w:marRight w:val="0"/>
      <w:marTop w:val="0"/>
      <w:marBottom w:val="0"/>
      <w:divBdr>
        <w:top w:val="none" w:sz="0" w:space="0" w:color="auto"/>
        <w:left w:val="none" w:sz="0" w:space="0" w:color="auto"/>
        <w:bottom w:val="none" w:sz="0" w:space="0" w:color="auto"/>
        <w:right w:val="none" w:sz="0" w:space="0" w:color="auto"/>
      </w:divBdr>
    </w:div>
    <w:div w:id="664479465">
      <w:bodyDiv w:val="1"/>
      <w:marLeft w:val="0"/>
      <w:marRight w:val="0"/>
      <w:marTop w:val="0"/>
      <w:marBottom w:val="0"/>
      <w:divBdr>
        <w:top w:val="none" w:sz="0" w:space="0" w:color="auto"/>
        <w:left w:val="none" w:sz="0" w:space="0" w:color="auto"/>
        <w:bottom w:val="none" w:sz="0" w:space="0" w:color="auto"/>
        <w:right w:val="none" w:sz="0" w:space="0" w:color="auto"/>
      </w:divBdr>
    </w:div>
    <w:div w:id="714164339">
      <w:bodyDiv w:val="1"/>
      <w:marLeft w:val="0"/>
      <w:marRight w:val="0"/>
      <w:marTop w:val="0"/>
      <w:marBottom w:val="0"/>
      <w:divBdr>
        <w:top w:val="none" w:sz="0" w:space="0" w:color="auto"/>
        <w:left w:val="none" w:sz="0" w:space="0" w:color="auto"/>
        <w:bottom w:val="none" w:sz="0" w:space="0" w:color="auto"/>
        <w:right w:val="none" w:sz="0" w:space="0" w:color="auto"/>
      </w:divBdr>
    </w:div>
    <w:div w:id="728959365">
      <w:bodyDiv w:val="1"/>
      <w:marLeft w:val="0"/>
      <w:marRight w:val="0"/>
      <w:marTop w:val="0"/>
      <w:marBottom w:val="0"/>
      <w:divBdr>
        <w:top w:val="none" w:sz="0" w:space="0" w:color="auto"/>
        <w:left w:val="none" w:sz="0" w:space="0" w:color="auto"/>
        <w:bottom w:val="none" w:sz="0" w:space="0" w:color="auto"/>
        <w:right w:val="none" w:sz="0" w:space="0" w:color="auto"/>
      </w:divBdr>
    </w:div>
    <w:div w:id="779573589">
      <w:bodyDiv w:val="1"/>
      <w:marLeft w:val="0"/>
      <w:marRight w:val="0"/>
      <w:marTop w:val="0"/>
      <w:marBottom w:val="0"/>
      <w:divBdr>
        <w:top w:val="none" w:sz="0" w:space="0" w:color="auto"/>
        <w:left w:val="none" w:sz="0" w:space="0" w:color="auto"/>
        <w:bottom w:val="none" w:sz="0" w:space="0" w:color="auto"/>
        <w:right w:val="none" w:sz="0" w:space="0" w:color="auto"/>
      </w:divBdr>
    </w:div>
    <w:div w:id="803889136">
      <w:bodyDiv w:val="1"/>
      <w:marLeft w:val="0"/>
      <w:marRight w:val="0"/>
      <w:marTop w:val="0"/>
      <w:marBottom w:val="0"/>
      <w:divBdr>
        <w:top w:val="none" w:sz="0" w:space="0" w:color="auto"/>
        <w:left w:val="none" w:sz="0" w:space="0" w:color="auto"/>
        <w:bottom w:val="none" w:sz="0" w:space="0" w:color="auto"/>
        <w:right w:val="none" w:sz="0" w:space="0" w:color="auto"/>
      </w:divBdr>
    </w:div>
    <w:div w:id="850291049">
      <w:bodyDiv w:val="1"/>
      <w:marLeft w:val="0"/>
      <w:marRight w:val="0"/>
      <w:marTop w:val="0"/>
      <w:marBottom w:val="0"/>
      <w:divBdr>
        <w:top w:val="none" w:sz="0" w:space="0" w:color="auto"/>
        <w:left w:val="none" w:sz="0" w:space="0" w:color="auto"/>
        <w:bottom w:val="none" w:sz="0" w:space="0" w:color="auto"/>
        <w:right w:val="none" w:sz="0" w:space="0" w:color="auto"/>
      </w:divBdr>
    </w:div>
    <w:div w:id="857430728">
      <w:bodyDiv w:val="1"/>
      <w:marLeft w:val="0"/>
      <w:marRight w:val="0"/>
      <w:marTop w:val="0"/>
      <w:marBottom w:val="0"/>
      <w:divBdr>
        <w:top w:val="none" w:sz="0" w:space="0" w:color="auto"/>
        <w:left w:val="none" w:sz="0" w:space="0" w:color="auto"/>
        <w:bottom w:val="none" w:sz="0" w:space="0" w:color="auto"/>
        <w:right w:val="none" w:sz="0" w:space="0" w:color="auto"/>
      </w:divBdr>
    </w:div>
    <w:div w:id="867060118">
      <w:bodyDiv w:val="1"/>
      <w:marLeft w:val="0"/>
      <w:marRight w:val="0"/>
      <w:marTop w:val="0"/>
      <w:marBottom w:val="0"/>
      <w:divBdr>
        <w:top w:val="none" w:sz="0" w:space="0" w:color="auto"/>
        <w:left w:val="none" w:sz="0" w:space="0" w:color="auto"/>
        <w:bottom w:val="none" w:sz="0" w:space="0" w:color="auto"/>
        <w:right w:val="none" w:sz="0" w:space="0" w:color="auto"/>
      </w:divBdr>
    </w:div>
    <w:div w:id="892079461">
      <w:bodyDiv w:val="1"/>
      <w:marLeft w:val="0"/>
      <w:marRight w:val="0"/>
      <w:marTop w:val="0"/>
      <w:marBottom w:val="0"/>
      <w:divBdr>
        <w:top w:val="none" w:sz="0" w:space="0" w:color="auto"/>
        <w:left w:val="none" w:sz="0" w:space="0" w:color="auto"/>
        <w:bottom w:val="none" w:sz="0" w:space="0" w:color="auto"/>
        <w:right w:val="none" w:sz="0" w:space="0" w:color="auto"/>
      </w:divBdr>
    </w:div>
    <w:div w:id="932396646">
      <w:bodyDiv w:val="1"/>
      <w:marLeft w:val="0"/>
      <w:marRight w:val="0"/>
      <w:marTop w:val="0"/>
      <w:marBottom w:val="0"/>
      <w:divBdr>
        <w:top w:val="none" w:sz="0" w:space="0" w:color="auto"/>
        <w:left w:val="none" w:sz="0" w:space="0" w:color="auto"/>
        <w:bottom w:val="none" w:sz="0" w:space="0" w:color="auto"/>
        <w:right w:val="none" w:sz="0" w:space="0" w:color="auto"/>
      </w:divBdr>
    </w:div>
    <w:div w:id="947279549">
      <w:bodyDiv w:val="1"/>
      <w:marLeft w:val="0"/>
      <w:marRight w:val="0"/>
      <w:marTop w:val="0"/>
      <w:marBottom w:val="0"/>
      <w:divBdr>
        <w:top w:val="none" w:sz="0" w:space="0" w:color="auto"/>
        <w:left w:val="none" w:sz="0" w:space="0" w:color="auto"/>
        <w:bottom w:val="none" w:sz="0" w:space="0" w:color="auto"/>
        <w:right w:val="none" w:sz="0" w:space="0" w:color="auto"/>
      </w:divBdr>
      <w:divsChild>
        <w:div w:id="1554659954">
          <w:marLeft w:val="720"/>
          <w:marRight w:val="0"/>
          <w:marTop w:val="60"/>
          <w:marBottom w:val="60"/>
          <w:divBdr>
            <w:top w:val="none" w:sz="0" w:space="0" w:color="auto"/>
            <w:left w:val="none" w:sz="0" w:space="0" w:color="auto"/>
            <w:bottom w:val="none" w:sz="0" w:space="0" w:color="auto"/>
            <w:right w:val="none" w:sz="0" w:space="0" w:color="auto"/>
          </w:divBdr>
        </w:div>
      </w:divsChild>
    </w:div>
    <w:div w:id="983973712">
      <w:bodyDiv w:val="1"/>
      <w:marLeft w:val="0"/>
      <w:marRight w:val="0"/>
      <w:marTop w:val="0"/>
      <w:marBottom w:val="0"/>
      <w:divBdr>
        <w:top w:val="none" w:sz="0" w:space="0" w:color="auto"/>
        <w:left w:val="none" w:sz="0" w:space="0" w:color="auto"/>
        <w:bottom w:val="none" w:sz="0" w:space="0" w:color="auto"/>
        <w:right w:val="none" w:sz="0" w:space="0" w:color="auto"/>
      </w:divBdr>
    </w:div>
    <w:div w:id="1028067241">
      <w:bodyDiv w:val="1"/>
      <w:marLeft w:val="0"/>
      <w:marRight w:val="0"/>
      <w:marTop w:val="0"/>
      <w:marBottom w:val="0"/>
      <w:divBdr>
        <w:top w:val="none" w:sz="0" w:space="0" w:color="auto"/>
        <w:left w:val="none" w:sz="0" w:space="0" w:color="auto"/>
        <w:bottom w:val="none" w:sz="0" w:space="0" w:color="auto"/>
        <w:right w:val="none" w:sz="0" w:space="0" w:color="auto"/>
      </w:divBdr>
    </w:div>
    <w:div w:id="1045569919">
      <w:bodyDiv w:val="1"/>
      <w:marLeft w:val="0"/>
      <w:marRight w:val="0"/>
      <w:marTop w:val="0"/>
      <w:marBottom w:val="0"/>
      <w:divBdr>
        <w:top w:val="none" w:sz="0" w:space="0" w:color="auto"/>
        <w:left w:val="none" w:sz="0" w:space="0" w:color="auto"/>
        <w:bottom w:val="none" w:sz="0" w:space="0" w:color="auto"/>
        <w:right w:val="none" w:sz="0" w:space="0" w:color="auto"/>
      </w:divBdr>
      <w:divsChild>
        <w:div w:id="1021972933">
          <w:marLeft w:val="317"/>
          <w:marRight w:val="0"/>
          <w:marTop w:val="60"/>
          <w:marBottom w:val="180"/>
          <w:divBdr>
            <w:top w:val="none" w:sz="0" w:space="0" w:color="auto"/>
            <w:left w:val="none" w:sz="0" w:space="0" w:color="auto"/>
            <w:bottom w:val="none" w:sz="0" w:space="0" w:color="auto"/>
            <w:right w:val="none" w:sz="0" w:space="0" w:color="auto"/>
          </w:divBdr>
        </w:div>
      </w:divsChild>
    </w:div>
    <w:div w:id="1097484984">
      <w:bodyDiv w:val="1"/>
      <w:marLeft w:val="0"/>
      <w:marRight w:val="0"/>
      <w:marTop w:val="0"/>
      <w:marBottom w:val="0"/>
      <w:divBdr>
        <w:top w:val="none" w:sz="0" w:space="0" w:color="auto"/>
        <w:left w:val="none" w:sz="0" w:space="0" w:color="auto"/>
        <w:bottom w:val="none" w:sz="0" w:space="0" w:color="auto"/>
        <w:right w:val="none" w:sz="0" w:space="0" w:color="auto"/>
      </w:divBdr>
    </w:div>
    <w:div w:id="1100099453">
      <w:bodyDiv w:val="1"/>
      <w:marLeft w:val="0"/>
      <w:marRight w:val="0"/>
      <w:marTop w:val="0"/>
      <w:marBottom w:val="0"/>
      <w:divBdr>
        <w:top w:val="none" w:sz="0" w:space="0" w:color="auto"/>
        <w:left w:val="none" w:sz="0" w:space="0" w:color="auto"/>
        <w:bottom w:val="none" w:sz="0" w:space="0" w:color="auto"/>
        <w:right w:val="none" w:sz="0" w:space="0" w:color="auto"/>
      </w:divBdr>
    </w:div>
    <w:div w:id="1178739951">
      <w:bodyDiv w:val="1"/>
      <w:marLeft w:val="0"/>
      <w:marRight w:val="0"/>
      <w:marTop w:val="0"/>
      <w:marBottom w:val="0"/>
      <w:divBdr>
        <w:top w:val="none" w:sz="0" w:space="0" w:color="auto"/>
        <w:left w:val="none" w:sz="0" w:space="0" w:color="auto"/>
        <w:bottom w:val="none" w:sz="0" w:space="0" w:color="auto"/>
        <w:right w:val="none" w:sz="0" w:space="0" w:color="auto"/>
      </w:divBdr>
    </w:div>
    <w:div w:id="1179007786">
      <w:bodyDiv w:val="1"/>
      <w:marLeft w:val="0"/>
      <w:marRight w:val="0"/>
      <w:marTop w:val="0"/>
      <w:marBottom w:val="0"/>
      <w:divBdr>
        <w:top w:val="none" w:sz="0" w:space="0" w:color="auto"/>
        <w:left w:val="none" w:sz="0" w:space="0" w:color="auto"/>
        <w:bottom w:val="none" w:sz="0" w:space="0" w:color="auto"/>
        <w:right w:val="none" w:sz="0" w:space="0" w:color="auto"/>
      </w:divBdr>
    </w:div>
    <w:div w:id="1303726913">
      <w:bodyDiv w:val="1"/>
      <w:marLeft w:val="0"/>
      <w:marRight w:val="0"/>
      <w:marTop w:val="0"/>
      <w:marBottom w:val="0"/>
      <w:divBdr>
        <w:top w:val="none" w:sz="0" w:space="0" w:color="auto"/>
        <w:left w:val="none" w:sz="0" w:space="0" w:color="auto"/>
        <w:bottom w:val="none" w:sz="0" w:space="0" w:color="auto"/>
        <w:right w:val="none" w:sz="0" w:space="0" w:color="auto"/>
      </w:divBdr>
    </w:div>
    <w:div w:id="1323388323">
      <w:bodyDiv w:val="1"/>
      <w:marLeft w:val="0"/>
      <w:marRight w:val="0"/>
      <w:marTop w:val="0"/>
      <w:marBottom w:val="0"/>
      <w:divBdr>
        <w:top w:val="none" w:sz="0" w:space="0" w:color="auto"/>
        <w:left w:val="none" w:sz="0" w:space="0" w:color="auto"/>
        <w:bottom w:val="none" w:sz="0" w:space="0" w:color="auto"/>
        <w:right w:val="none" w:sz="0" w:space="0" w:color="auto"/>
      </w:divBdr>
    </w:div>
    <w:div w:id="1363170603">
      <w:bodyDiv w:val="1"/>
      <w:marLeft w:val="0"/>
      <w:marRight w:val="0"/>
      <w:marTop w:val="0"/>
      <w:marBottom w:val="0"/>
      <w:divBdr>
        <w:top w:val="none" w:sz="0" w:space="0" w:color="auto"/>
        <w:left w:val="none" w:sz="0" w:space="0" w:color="auto"/>
        <w:bottom w:val="none" w:sz="0" w:space="0" w:color="auto"/>
        <w:right w:val="none" w:sz="0" w:space="0" w:color="auto"/>
      </w:divBdr>
    </w:div>
    <w:div w:id="1390302275">
      <w:bodyDiv w:val="1"/>
      <w:marLeft w:val="0"/>
      <w:marRight w:val="0"/>
      <w:marTop w:val="0"/>
      <w:marBottom w:val="0"/>
      <w:divBdr>
        <w:top w:val="none" w:sz="0" w:space="0" w:color="auto"/>
        <w:left w:val="none" w:sz="0" w:space="0" w:color="auto"/>
        <w:bottom w:val="none" w:sz="0" w:space="0" w:color="auto"/>
        <w:right w:val="none" w:sz="0" w:space="0" w:color="auto"/>
      </w:divBdr>
    </w:div>
    <w:div w:id="1414665596">
      <w:bodyDiv w:val="1"/>
      <w:marLeft w:val="0"/>
      <w:marRight w:val="0"/>
      <w:marTop w:val="0"/>
      <w:marBottom w:val="0"/>
      <w:divBdr>
        <w:top w:val="none" w:sz="0" w:space="0" w:color="auto"/>
        <w:left w:val="none" w:sz="0" w:space="0" w:color="auto"/>
        <w:bottom w:val="none" w:sz="0" w:space="0" w:color="auto"/>
        <w:right w:val="none" w:sz="0" w:space="0" w:color="auto"/>
      </w:divBdr>
    </w:div>
    <w:div w:id="1432236726">
      <w:bodyDiv w:val="1"/>
      <w:marLeft w:val="0"/>
      <w:marRight w:val="0"/>
      <w:marTop w:val="0"/>
      <w:marBottom w:val="0"/>
      <w:divBdr>
        <w:top w:val="none" w:sz="0" w:space="0" w:color="auto"/>
        <w:left w:val="none" w:sz="0" w:space="0" w:color="auto"/>
        <w:bottom w:val="none" w:sz="0" w:space="0" w:color="auto"/>
        <w:right w:val="none" w:sz="0" w:space="0" w:color="auto"/>
      </w:divBdr>
    </w:div>
    <w:div w:id="1440181951">
      <w:bodyDiv w:val="1"/>
      <w:marLeft w:val="0"/>
      <w:marRight w:val="0"/>
      <w:marTop w:val="0"/>
      <w:marBottom w:val="0"/>
      <w:divBdr>
        <w:top w:val="none" w:sz="0" w:space="0" w:color="auto"/>
        <w:left w:val="none" w:sz="0" w:space="0" w:color="auto"/>
        <w:bottom w:val="none" w:sz="0" w:space="0" w:color="auto"/>
        <w:right w:val="none" w:sz="0" w:space="0" w:color="auto"/>
      </w:divBdr>
      <w:divsChild>
        <w:div w:id="247077972">
          <w:marLeft w:val="446"/>
          <w:marRight w:val="0"/>
          <w:marTop w:val="0"/>
          <w:marBottom w:val="0"/>
          <w:divBdr>
            <w:top w:val="none" w:sz="0" w:space="0" w:color="auto"/>
            <w:left w:val="none" w:sz="0" w:space="0" w:color="auto"/>
            <w:bottom w:val="none" w:sz="0" w:space="0" w:color="auto"/>
            <w:right w:val="none" w:sz="0" w:space="0" w:color="auto"/>
          </w:divBdr>
        </w:div>
      </w:divsChild>
    </w:div>
    <w:div w:id="1453013363">
      <w:bodyDiv w:val="1"/>
      <w:marLeft w:val="0"/>
      <w:marRight w:val="0"/>
      <w:marTop w:val="0"/>
      <w:marBottom w:val="0"/>
      <w:divBdr>
        <w:top w:val="none" w:sz="0" w:space="0" w:color="auto"/>
        <w:left w:val="none" w:sz="0" w:space="0" w:color="auto"/>
        <w:bottom w:val="none" w:sz="0" w:space="0" w:color="auto"/>
        <w:right w:val="none" w:sz="0" w:space="0" w:color="auto"/>
      </w:divBdr>
    </w:div>
    <w:div w:id="1531455162">
      <w:bodyDiv w:val="1"/>
      <w:marLeft w:val="0"/>
      <w:marRight w:val="0"/>
      <w:marTop w:val="0"/>
      <w:marBottom w:val="0"/>
      <w:divBdr>
        <w:top w:val="none" w:sz="0" w:space="0" w:color="auto"/>
        <w:left w:val="none" w:sz="0" w:space="0" w:color="auto"/>
        <w:bottom w:val="none" w:sz="0" w:space="0" w:color="auto"/>
        <w:right w:val="none" w:sz="0" w:space="0" w:color="auto"/>
      </w:divBdr>
      <w:divsChild>
        <w:div w:id="48112072">
          <w:marLeft w:val="547"/>
          <w:marRight w:val="0"/>
          <w:marTop w:val="200"/>
          <w:marBottom w:val="120"/>
          <w:divBdr>
            <w:top w:val="none" w:sz="0" w:space="0" w:color="auto"/>
            <w:left w:val="none" w:sz="0" w:space="0" w:color="auto"/>
            <w:bottom w:val="none" w:sz="0" w:space="0" w:color="auto"/>
            <w:right w:val="none" w:sz="0" w:space="0" w:color="auto"/>
          </w:divBdr>
        </w:div>
        <w:div w:id="109129864">
          <w:marLeft w:val="547"/>
          <w:marRight w:val="0"/>
          <w:marTop w:val="200"/>
          <w:marBottom w:val="120"/>
          <w:divBdr>
            <w:top w:val="none" w:sz="0" w:space="0" w:color="auto"/>
            <w:left w:val="none" w:sz="0" w:space="0" w:color="auto"/>
            <w:bottom w:val="none" w:sz="0" w:space="0" w:color="auto"/>
            <w:right w:val="none" w:sz="0" w:space="0" w:color="auto"/>
          </w:divBdr>
        </w:div>
        <w:div w:id="1241405011">
          <w:marLeft w:val="547"/>
          <w:marRight w:val="0"/>
          <w:marTop w:val="0"/>
          <w:marBottom w:val="120"/>
          <w:divBdr>
            <w:top w:val="none" w:sz="0" w:space="0" w:color="auto"/>
            <w:left w:val="none" w:sz="0" w:space="0" w:color="auto"/>
            <w:bottom w:val="none" w:sz="0" w:space="0" w:color="auto"/>
            <w:right w:val="none" w:sz="0" w:space="0" w:color="auto"/>
          </w:divBdr>
        </w:div>
        <w:div w:id="1808930475">
          <w:marLeft w:val="547"/>
          <w:marRight w:val="0"/>
          <w:marTop w:val="0"/>
          <w:marBottom w:val="120"/>
          <w:divBdr>
            <w:top w:val="none" w:sz="0" w:space="0" w:color="auto"/>
            <w:left w:val="none" w:sz="0" w:space="0" w:color="auto"/>
            <w:bottom w:val="none" w:sz="0" w:space="0" w:color="auto"/>
            <w:right w:val="none" w:sz="0" w:space="0" w:color="auto"/>
          </w:divBdr>
        </w:div>
        <w:div w:id="1915894783">
          <w:marLeft w:val="547"/>
          <w:marRight w:val="0"/>
          <w:marTop w:val="0"/>
          <w:marBottom w:val="120"/>
          <w:divBdr>
            <w:top w:val="none" w:sz="0" w:space="0" w:color="auto"/>
            <w:left w:val="none" w:sz="0" w:space="0" w:color="auto"/>
            <w:bottom w:val="none" w:sz="0" w:space="0" w:color="auto"/>
            <w:right w:val="none" w:sz="0" w:space="0" w:color="auto"/>
          </w:divBdr>
        </w:div>
      </w:divsChild>
    </w:div>
    <w:div w:id="1596328881">
      <w:bodyDiv w:val="1"/>
      <w:marLeft w:val="0"/>
      <w:marRight w:val="0"/>
      <w:marTop w:val="0"/>
      <w:marBottom w:val="0"/>
      <w:divBdr>
        <w:top w:val="none" w:sz="0" w:space="0" w:color="auto"/>
        <w:left w:val="none" w:sz="0" w:space="0" w:color="auto"/>
        <w:bottom w:val="none" w:sz="0" w:space="0" w:color="auto"/>
        <w:right w:val="none" w:sz="0" w:space="0" w:color="auto"/>
      </w:divBdr>
    </w:div>
    <w:div w:id="1657490367">
      <w:bodyDiv w:val="1"/>
      <w:marLeft w:val="0"/>
      <w:marRight w:val="0"/>
      <w:marTop w:val="0"/>
      <w:marBottom w:val="0"/>
      <w:divBdr>
        <w:top w:val="none" w:sz="0" w:space="0" w:color="auto"/>
        <w:left w:val="none" w:sz="0" w:space="0" w:color="auto"/>
        <w:bottom w:val="none" w:sz="0" w:space="0" w:color="auto"/>
        <w:right w:val="none" w:sz="0" w:space="0" w:color="auto"/>
      </w:divBdr>
    </w:div>
    <w:div w:id="1763986681">
      <w:bodyDiv w:val="1"/>
      <w:marLeft w:val="0"/>
      <w:marRight w:val="0"/>
      <w:marTop w:val="0"/>
      <w:marBottom w:val="0"/>
      <w:divBdr>
        <w:top w:val="none" w:sz="0" w:space="0" w:color="auto"/>
        <w:left w:val="none" w:sz="0" w:space="0" w:color="auto"/>
        <w:bottom w:val="none" w:sz="0" w:space="0" w:color="auto"/>
        <w:right w:val="none" w:sz="0" w:space="0" w:color="auto"/>
      </w:divBdr>
    </w:div>
    <w:div w:id="1795951528">
      <w:bodyDiv w:val="1"/>
      <w:marLeft w:val="0"/>
      <w:marRight w:val="0"/>
      <w:marTop w:val="0"/>
      <w:marBottom w:val="0"/>
      <w:divBdr>
        <w:top w:val="none" w:sz="0" w:space="0" w:color="auto"/>
        <w:left w:val="none" w:sz="0" w:space="0" w:color="auto"/>
        <w:bottom w:val="none" w:sz="0" w:space="0" w:color="auto"/>
        <w:right w:val="none" w:sz="0" w:space="0" w:color="auto"/>
      </w:divBdr>
    </w:div>
    <w:div w:id="1807351960">
      <w:bodyDiv w:val="1"/>
      <w:marLeft w:val="0"/>
      <w:marRight w:val="0"/>
      <w:marTop w:val="0"/>
      <w:marBottom w:val="0"/>
      <w:divBdr>
        <w:top w:val="none" w:sz="0" w:space="0" w:color="auto"/>
        <w:left w:val="none" w:sz="0" w:space="0" w:color="auto"/>
        <w:bottom w:val="none" w:sz="0" w:space="0" w:color="auto"/>
        <w:right w:val="none" w:sz="0" w:space="0" w:color="auto"/>
      </w:divBdr>
    </w:div>
    <w:div w:id="1812481787">
      <w:bodyDiv w:val="1"/>
      <w:marLeft w:val="0"/>
      <w:marRight w:val="0"/>
      <w:marTop w:val="0"/>
      <w:marBottom w:val="0"/>
      <w:divBdr>
        <w:top w:val="none" w:sz="0" w:space="0" w:color="auto"/>
        <w:left w:val="none" w:sz="0" w:space="0" w:color="auto"/>
        <w:bottom w:val="none" w:sz="0" w:space="0" w:color="auto"/>
        <w:right w:val="none" w:sz="0" w:space="0" w:color="auto"/>
      </w:divBdr>
    </w:div>
    <w:div w:id="1891115642">
      <w:bodyDiv w:val="1"/>
      <w:marLeft w:val="0"/>
      <w:marRight w:val="0"/>
      <w:marTop w:val="0"/>
      <w:marBottom w:val="0"/>
      <w:divBdr>
        <w:top w:val="none" w:sz="0" w:space="0" w:color="auto"/>
        <w:left w:val="none" w:sz="0" w:space="0" w:color="auto"/>
        <w:bottom w:val="none" w:sz="0" w:space="0" w:color="auto"/>
        <w:right w:val="none" w:sz="0" w:space="0" w:color="auto"/>
      </w:divBdr>
    </w:div>
    <w:div w:id="1925458924">
      <w:bodyDiv w:val="1"/>
      <w:marLeft w:val="0"/>
      <w:marRight w:val="0"/>
      <w:marTop w:val="0"/>
      <w:marBottom w:val="0"/>
      <w:divBdr>
        <w:top w:val="none" w:sz="0" w:space="0" w:color="auto"/>
        <w:left w:val="none" w:sz="0" w:space="0" w:color="auto"/>
        <w:bottom w:val="none" w:sz="0" w:space="0" w:color="auto"/>
        <w:right w:val="none" w:sz="0" w:space="0" w:color="auto"/>
      </w:divBdr>
    </w:div>
    <w:div w:id="1967394792">
      <w:bodyDiv w:val="1"/>
      <w:marLeft w:val="0"/>
      <w:marRight w:val="0"/>
      <w:marTop w:val="0"/>
      <w:marBottom w:val="0"/>
      <w:divBdr>
        <w:top w:val="none" w:sz="0" w:space="0" w:color="auto"/>
        <w:left w:val="none" w:sz="0" w:space="0" w:color="auto"/>
        <w:bottom w:val="none" w:sz="0" w:space="0" w:color="auto"/>
        <w:right w:val="none" w:sz="0" w:space="0" w:color="auto"/>
      </w:divBdr>
    </w:div>
    <w:div w:id="1982148334">
      <w:bodyDiv w:val="1"/>
      <w:marLeft w:val="0"/>
      <w:marRight w:val="0"/>
      <w:marTop w:val="0"/>
      <w:marBottom w:val="0"/>
      <w:divBdr>
        <w:top w:val="none" w:sz="0" w:space="0" w:color="auto"/>
        <w:left w:val="none" w:sz="0" w:space="0" w:color="auto"/>
        <w:bottom w:val="none" w:sz="0" w:space="0" w:color="auto"/>
        <w:right w:val="none" w:sz="0" w:space="0" w:color="auto"/>
      </w:divBdr>
    </w:div>
    <w:div w:id="2055930591">
      <w:bodyDiv w:val="1"/>
      <w:marLeft w:val="0"/>
      <w:marRight w:val="0"/>
      <w:marTop w:val="0"/>
      <w:marBottom w:val="0"/>
      <w:divBdr>
        <w:top w:val="none" w:sz="0" w:space="0" w:color="auto"/>
        <w:left w:val="none" w:sz="0" w:space="0" w:color="auto"/>
        <w:bottom w:val="none" w:sz="0" w:space="0" w:color="auto"/>
        <w:right w:val="none" w:sz="0" w:space="0" w:color="auto"/>
      </w:divBdr>
      <w:divsChild>
        <w:div w:id="339046608">
          <w:marLeft w:val="317"/>
          <w:marRight w:val="0"/>
          <w:marTop w:val="60"/>
          <w:marBottom w:val="60"/>
          <w:divBdr>
            <w:top w:val="none" w:sz="0" w:space="0" w:color="auto"/>
            <w:left w:val="none" w:sz="0" w:space="0" w:color="auto"/>
            <w:bottom w:val="none" w:sz="0" w:space="0" w:color="auto"/>
            <w:right w:val="none" w:sz="0" w:space="0" w:color="auto"/>
          </w:divBdr>
        </w:div>
      </w:divsChild>
    </w:div>
    <w:div w:id="2056346557">
      <w:bodyDiv w:val="1"/>
      <w:marLeft w:val="0"/>
      <w:marRight w:val="0"/>
      <w:marTop w:val="0"/>
      <w:marBottom w:val="0"/>
      <w:divBdr>
        <w:top w:val="none" w:sz="0" w:space="0" w:color="auto"/>
        <w:left w:val="none" w:sz="0" w:space="0" w:color="auto"/>
        <w:bottom w:val="none" w:sz="0" w:space="0" w:color="auto"/>
        <w:right w:val="none" w:sz="0" w:space="0" w:color="auto"/>
      </w:divBdr>
    </w:div>
    <w:div w:id="2072188593">
      <w:bodyDiv w:val="1"/>
      <w:marLeft w:val="0"/>
      <w:marRight w:val="0"/>
      <w:marTop w:val="0"/>
      <w:marBottom w:val="0"/>
      <w:divBdr>
        <w:top w:val="none" w:sz="0" w:space="0" w:color="auto"/>
        <w:left w:val="none" w:sz="0" w:space="0" w:color="auto"/>
        <w:bottom w:val="none" w:sz="0" w:space="0" w:color="auto"/>
        <w:right w:val="none" w:sz="0" w:space="0" w:color="auto"/>
      </w:divBdr>
    </w:div>
    <w:div w:id="2075153256">
      <w:bodyDiv w:val="1"/>
      <w:marLeft w:val="0"/>
      <w:marRight w:val="0"/>
      <w:marTop w:val="0"/>
      <w:marBottom w:val="0"/>
      <w:divBdr>
        <w:top w:val="none" w:sz="0" w:space="0" w:color="auto"/>
        <w:left w:val="none" w:sz="0" w:space="0" w:color="auto"/>
        <w:bottom w:val="none" w:sz="0" w:space="0" w:color="auto"/>
        <w:right w:val="none" w:sz="0" w:space="0" w:color="auto"/>
      </w:divBdr>
    </w:div>
    <w:div w:id="2101681241">
      <w:bodyDiv w:val="1"/>
      <w:marLeft w:val="0"/>
      <w:marRight w:val="0"/>
      <w:marTop w:val="0"/>
      <w:marBottom w:val="0"/>
      <w:divBdr>
        <w:top w:val="none" w:sz="0" w:space="0" w:color="auto"/>
        <w:left w:val="none" w:sz="0" w:space="0" w:color="auto"/>
        <w:bottom w:val="none" w:sz="0" w:space="0" w:color="auto"/>
        <w:right w:val="none" w:sz="0" w:space="0" w:color="auto"/>
      </w:divBdr>
    </w:div>
    <w:div w:id="2112163212">
      <w:bodyDiv w:val="1"/>
      <w:marLeft w:val="0"/>
      <w:marRight w:val="0"/>
      <w:marTop w:val="0"/>
      <w:marBottom w:val="0"/>
      <w:divBdr>
        <w:top w:val="none" w:sz="0" w:space="0" w:color="auto"/>
        <w:left w:val="none" w:sz="0" w:space="0" w:color="auto"/>
        <w:bottom w:val="none" w:sz="0" w:space="0" w:color="auto"/>
        <w:right w:val="none" w:sz="0" w:space="0" w:color="auto"/>
      </w:divBdr>
    </w:div>
    <w:div w:id="2115781080">
      <w:bodyDiv w:val="1"/>
      <w:marLeft w:val="0"/>
      <w:marRight w:val="0"/>
      <w:marTop w:val="0"/>
      <w:marBottom w:val="0"/>
      <w:divBdr>
        <w:top w:val="none" w:sz="0" w:space="0" w:color="auto"/>
        <w:left w:val="none" w:sz="0" w:space="0" w:color="auto"/>
        <w:bottom w:val="none" w:sz="0" w:space="0" w:color="auto"/>
        <w:right w:val="none" w:sz="0" w:space="0" w:color="auto"/>
      </w:divBdr>
    </w:div>
    <w:div w:id="2127040545">
      <w:bodyDiv w:val="1"/>
      <w:marLeft w:val="0"/>
      <w:marRight w:val="0"/>
      <w:marTop w:val="0"/>
      <w:marBottom w:val="0"/>
      <w:divBdr>
        <w:top w:val="none" w:sz="0" w:space="0" w:color="auto"/>
        <w:left w:val="none" w:sz="0" w:space="0" w:color="auto"/>
        <w:bottom w:val="none" w:sz="0" w:space="0" w:color="auto"/>
        <w:right w:val="none" w:sz="0" w:space="0" w:color="auto"/>
      </w:divBdr>
    </w:div>
    <w:div w:id="21323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Petersen, Andrew P.</dc:creator>
  <cp:keywords/>
  <dc:description/>
  <cp:lastModifiedBy>Suffield, Joe</cp:lastModifiedBy>
  <cp:revision>2</cp:revision>
  <cp:lastPrinted>2020-03-06T15:29:00Z</cp:lastPrinted>
  <dcterms:created xsi:type="dcterms:W3CDTF">2022-11-28T08:34:00Z</dcterms:created>
  <dcterms:modified xsi:type="dcterms:W3CDTF">2022-11-28T08:34:00Z</dcterms:modified>
</cp:coreProperties>
</file>